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91" w:name="_GoBack"/>
      <w:bookmarkEnd w:id="91"/>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公开发行公司债券（含企业债券）发行上市申请（审核阶段）</w:t>
      </w:r>
    </w:p>
    <w:p>
      <w:pPr>
        <w:spacing w:line="560" w:lineRule="exact"/>
        <w:jc w:val="center"/>
        <w:rPr>
          <w:rFonts w:ascii="黑体" w:hAnsi="黑体" w:eastAsia="黑体"/>
          <w:sz w:val="32"/>
          <w:szCs w:val="32"/>
        </w:rPr>
      </w:pPr>
    </w:p>
    <w:p>
      <w:pPr>
        <w:snapToGrid w:val="0"/>
        <w:spacing w:line="560" w:lineRule="exact"/>
        <w:jc w:val="center"/>
        <w:rPr>
          <w:rFonts w:ascii="黑体" w:hAnsi="黑体" w:eastAsia="黑体"/>
          <w:sz w:val="32"/>
          <w:szCs w:val="32"/>
        </w:rPr>
      </w:pPr>
      <w:r>
        <w:rPr>
          <w:rFonts w:hint="eastAsia" w:ascii="黑体" w:hAnsi="黑体" w:eastAsia="黑体"/>
          <w:sz w:val="32"/>
          <w:szCs w:val="32"/>
        </w:rPr>
        <w:t>目录</w:t>
      </w:r>
    </w:p>
    <w:p>
      <w:pPr>
        <w:snapToGrid w:val="0"/>
        <w:spacing w:line="560" w:lineRule="exact"/>
        <w:jc w:val="center"/>
        <w:rPr>
          <w:rFonts w:ascii="黑体" w:hAnsi="黑体" w:eastAsia="黑体"/>
          <w:sz w:val="32"/>
          <w:szCs w:val="32"/>
        </w:rPr>
      </w:pPr>
    </w:p>
    <w:p>
      <w:pPr>
        <w:pStyle w:val="11"/>
        <w:tabs>
          <w:tab w:val="right" w:leader="dot" w:pos="8296"/>
        </w:tabs>
        <w:spacing w:line="400" w:lineRule="exact"/>
        <w:ind w:left="0" w:leftChars="0"/>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"_Toc101304681" </w:instrText>
      </w:r>
      <w:r>
        <w:fldChar w:fldCharType="separate"/>
      </w:r>
      <w:r>
        <w:rPr>
          <w:rStyle w:val="16"/>
          <w:rFonts w:hint="eastAsia" w:ascii="仿宋" w:hAnsi="仿宋" w:eastAsia="仿宋"/>
          <w:sz w:val="28"/>
          <w:szCs w:val="28"/>
        </w:rPr>
        <w:t>一、事项名称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_Toc101304681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"_Toc101304682" </w:instrText>
      </w:r>
      <w:r>
        <w:fldChar w:fldCharType="separate"/>
      </w:r>
      <w:r>
        <w:rPr>
          <w:rStyle w:val="16"/>
          <w:rFonts w:hint="eastAsia" w:ascii="仿宋" w:hAnsi="仿宋" w:eastAsia="仿宋"/>
          <w:sz w:val="28"/>
          <w:szCs w:val="28"/>
        </w:rPr>
        <w:t>二、规则依据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_Toc101304682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"_Toc101304683" </w:instrText>
      </w:r>
      <w:r>
        <w:fldChar w:fldCharType="separate"/>
      </w:r>
      <w:r>
        <w:rPr>
          <w:rStyle w:val="16"/>
          <w:rFonts w:hint="eastAsia" w:ascii="仿宋" w:hAnsi="仿宋" w:eastAsia="仿宋"/>
          <w:sz w:val="28"/>
          <w:szCs w:val="28"/>
        </w:rPr>
        <w:t>三、受理部门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_Toc101304683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"_Toc101304684" </w:instrText>
      </w:r>
      <w:r>
        <w:fldChar w:fldCharType="separate"/>
      </w:r>
      <w:r>
        <w:rPr>
          <w:rStyle w:val="16"/>
          <w:rFonts w:hint="eastAsia" w:ascii="仿宋" w:hAnsi="仿宋" w:eastAsia="仿宋"/>
          <w:sz w:val="28"/>
          <w:szCs w:val="28"/>
        </w:rPr>
        <w:t>四、办理部门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_Toc101304684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"_Toc101304685" </w:instrText>
      </w:r>
      <w:r>
        <w:fldChar w:fldCharType="separate"/>
      </w:r>
      <w:r>
        <w:rPr>
          <w:rStyle w:val="16"/>
          <w:rFonts w:hint="eastAsia" w:ascii="仿宋" w:hAnsi="仿宋" w:eastAsia="仿宋"/>
          <w:sz w:val="28"/>
          <w:szCs w:val="28"/>
        </w:rPr>
        <w:t>五、收费标准及依据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_Toc101304685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"_Toc101304686" </w:instrText>
      </w:r>
      <w:r>
        <w:fldChar w:fldCharType="separate"/>
      </w:r>
      <w:r>
        <w:rPr>
          <w:rStyle w:val="16"/>
          <w:rFonts w:hint="eastAsia" w:ascii="仿宋" w:hAnsi="仿宋" w:eastAsia="仿宋"/>
          <w:sz w:val="28"/>
          <w:szCs w:val="28"/>
        </w:rPr>
        <w:t>六、办理时限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_Toc101304686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"_Toc101304687" </w:instrText>
      </w:r>
      <w:r>
        <w:fldChar w:fldCharType="separate"/>
      </w:r>
      <w:r>
        <w:rPr>
          <w:rStyle w:val="16"/>
          <w:rFonts w:hint="eastAsia" w:ascii="仿宋" w:hAnsi="仿宋" w:eastAsia="仿宋"/>
          <w:sz w:val="28"/>
          <w:szCs w:val="28"/>
        </w:rPr>
        <w:t>七、办理情形和条件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sz w:val="28"/>
          <w:szCs w:val="28"/>
        </w:rPr>
      </w:pPr>
      <w:r>
        <w:fldChar w:fldCharType="begin"/>
      </w:r>
      <w:r>
        <w:instrText xml:space="preserve"> HYPERLINK \l "_Toc101304688" </w:instrText>
      </w:r>
      <w:r>
        <w:fldChar w:fldCharType="separate"/>
      </w:r>
      <w:r>
        <w:rPr>
          <w:rStyle w:val="16"/>
          <w:rFonts w:hint="eastAsia" w:ascii="仿宋" w:hAnsi="仿宋" w:eastAsia="仿宋"/>
          <w:sz w:val="28"/>
          <w:szCs w:val="28"/>
        </w:rPr>
        <w:t>（一）办理情形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sz w:val="28"/>
          <w:szCs w:val="28"/>
        </w:rPr>
      </w:pPr>
      <w:r>
        <w:fldChar w:fldCharType="begin"/>
      </w:r>
      <w:r>
        <w:instrText xml:space="preserve"> HYPERLINK \l "_Toc101304689" </w:instrText>
      </w:r>
      <w:r>
        <w:fldChar w:fldCharType="separate"/>
      </w:r>
      <w:r>
        <w:rPr>
          <w:rStyle w:val="16"/>
          <w:rFonts w:hint="eastAsia" w:ascii="仿宋" w:hAnsi="仿宋" w:eastAsia="仿宋"/>
          <w:sz w:val="28"/>
          <w:szCs w:val="28"/>
        </w:rPr>
        <w:t>（二）办理条件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_Toc101304689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"_Toc101304690" </w:instrText>
      </w:r>
      <w:r>
        <w:fldChar w:fldCharType="separate"/>
      </w:r>
      <w:r>
        <w:rPr>
          <w:rStyle w:val="16"/>
          <w:rFonts w:hint="eastAsia" w:ascii="仿宋" w:hAnsi="仿宋" w:eastAsia="仿宋"/>
          <w:sz w:val="28"/>
          <w:szCs w:val="28"/>
        </w:rPr>
        <w:t>八、不予受理情形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_Toc101304690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"_Toc101304691" </w:instrText>
      </w:r>
      <w:r>
        <w:fldChar w:fldCharType="separate"/>
      </w:r>
      <w:r>
        <w:rPr>
          <w:rStyle w:val="16"/>
          <w:rFonts w:hint="eastAsia" w:ascii="仿宋" w:hAnsi="仿宋" w:eastAsia="仿宋"/>
          <w:sz w:val="28"/>
          <w:szCs w:val="28"/>
        </w:rPr>
        <w:t>九、申请材料清单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_Toc101304691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"_Toc101304692" </w:instrText>
      </w:r>
      <w:r>
        <w:fldChar w:fldCharType="separate"/>
      </w:r>
      <w:r>
        <w:rPr>
          <w:rStyle w:val="16"/>
          <w:rFonts w:hint="eastAsia" w:ascii="仿宋" w:hAnsi="仿宋" w:eastAsia="仿宋"/>
          <w:sz w:val="28"/>
          <w:szCs w:val="28"/>
        </w:rPr>
        <w:t>十、申请接收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_Toc101304692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"_Toc101304693" </w:instrText>
      </w:r>
      <w:r>
        <w:fldChar w:fldCharType="separate"/>
      </w:r>
      <w:r>
        <w:rPr>
          <w:rStyle w:val="16"/>
          <w:rFonts w:hint="eastAsia" w:ascii="仿宋" w:hAnsi="仿宋" w:eastAsia="仿宋"/>
          <w:sz w:val="28"/>
          <w:szCs w:val="28"/>
        </w:rPr>
        <w:t>十一、办理流程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_Toc101304693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"_Toc101304694" </w:instrText>
      </w:r>
      <w:r>
        <w:fldChar w:fldCharType="separate"/>
      </w:r>
      <w:r>
        <w:rPr>
          <w:rFonts w:hint="eastAsia" w:ascii="仿宋" w:hAnsi="仿宋" w:eastAsia="仿宋" w:cs="仿宋"/>
          <w:sz w:val="28"/>
          <w:szCs w:val="28"/>
        </w:rPr>
        <w:t>（一）受理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_Toc101304694 \h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"_Toc101304695" </w:instrText>
      </w:r>
      <w:r>
        <w:fldChar w:fldCharType="separate"/>
      </w:r>
      <w:r>
        <w:rPr>
          <w:rFonts w:hint="eastAsia" w:ascii="仿宋" w:hAnsi="仿宋" w:eastAsia="仿宋" w:cs="仿宋"/>
          <w:sz w:val="28"/>
          <w:szCs w:val="28"/>
        </w:rPr>
        <w:t>（二）审核与反馈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_Toc101304695 \h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"_Toc101304696" </w:instrText>
      </w:r>
      <w:r>
        <w:fldChar w:fldCharType="separate"/>
      </w:r>
      <w:r>
        <w:rPr>
          <w:rFonts w:hint="eastAsia" w:ascii="仿宋" w:hAnsi="仿宋" w:eastAsia="仿宋" w:cs="仿宋"/>
          <w:sz w:val="28"/>
          <w:szCs w:val="28"/>
        </w:rPr>
        <w:t>（三）决定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_Toc101304696 \h </w:instrText>
      </w:r>
      <w:r>
        <w:rPr>
          <w:rFonts w:hint="eastAsia" w:ascii="仿宋" w:hAnsi="仿宋" w:eastAsia="仿宋" w:cs="仿宋"/>
          <w:sz w:val="28"/>
          <w:szCs w:val="28"/>
        </w:rPr>
        <w:fldChar w:fldCharType="separate"/>
      </w:r>
      <w:r>
        <w:rPr>
          <w:rFonts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"_Toc101304697" </w:instrText>
      </w:r>
      <w:r>
        <w:fldChar w:fldCharType="separate"/>
      </w:r>
      <w:r>
        <w:rPr>
          <w:rFonts w:hint="eastAsia" w:ascii="仿宋" w:hAnsi="仿宋" w:eastAsia="仿宋" w:cs="仿宋"/>
          <w:sz w:val="28"/>
          <w:szCs w:val="28"/>
        </w:rPr>
        <w:t>（四）注册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_Toc101304697 \h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"_Toc101304698" </w:instrText>
      </w:r>
      <w:r>
        <w:fldChar w:fldCharType="separate"/>
      </w:r>
      <w:r>
        <w:rPr>
          <w:rFonts w:hint="eastAsia" w:ascii="仿宋" w:hAnsi="仿宋" w:eastAsia="仿宋" w:cs="仿宋"/>
          <w:sz w:val="28"/>
          <w:szCs w:val="28"/>
        </w:rPr>
        <w:t>（五）特殊情形处理程序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_Toc101304698 \h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296"/>
        </w:tabs>
        <w:spacing w:line="400" w:lineRule="exact"/>
        <w:ind w:left="0" w:leftChars="0" w:firstLine="420" w:firstLineChars="200"/>
        <w:rPr>
          <w:rFonts w:ascii="仿宋" w:hAnsi="仿宋" w:eastAsia="仿宋" w:cs="仿宋"/>
          <w:sz w:val="28"/>
          <w:szCs w:val="28"/>
        </w:rPr>
      </w:pPr>
      <w:r>
        <w:fldChar w:fldCharType="begin"/>
      </w:r>
      <w:r>
        <w:instrText xml:space="preserve"> HYPERLINK \l "_Toc101304699" </w:instrText>
      </w:r>
      <w:r>
        <w:fldChar w:fldCharType="separate"/>
      </w:r>
      <w:r>
        <w:rPr>
          <w:rFonts w:hint="eastAsia" w:ascii="仿宋" w:hAnsi="仿宋" w:eastAsia="仿宋" w:cs="仿宋"/>
          <w:sz w:val="28"/>
          <w:szCs w:val="28"/>
        </w:rPr>
        <w:t>（六）期后事项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_Toc101304699 \h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"_Toc101304700" </w:instrText>
      </w:r>
      <w:r>
        <w:fldChar w:fldCharType="separate"/>
      </w:r>
      <w:r>
        <w:rPr>
          <w:rStyle w:val="16"/>
          <w:rFonts w:hint="eastAsia" w:ascii="仿宋" w:hAnsi="仿宋" w:eastAsia="仿宋"/>
          <w:sz w:val="28"/>
          <w:szCs w:val="28"/>
        </w:rPr>
        <w:t>十二、办理结果及送达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_Toc101304700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"_Toc101304701" </w:instrText>
      </w:r>
      <w:r>
        <w:fldChar w:fldCharType="separate"/>
      </w:r>
      <w:r>
        <w:rPr>
          <w:rStyle w:val="16"/>
          <w:rFonts w:hint="eastAsia" w:ascii="仿宋" w:hAnsi="仿宋" w:eastAsia="仿宋"/>
          <w:sz w:val="28"/>
          <w:szCs w:val="28"/>
        </w:rPr>
        <w:t>十三、咨询途径</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_Toc101304701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rFonts w:ascii="仿宋" w:hAnsi="仿宋" w:eastAsia="仿宋"/>
          <w:sz w:val="28"/>
          <w:szCs w:val="28"/>
        </w:rPr>
      </w:pPr>
      <w:r>
        <w:fldChar w:fldCharType="begin"/>
      </w:r>
      <w:r>
        <w:instrText xml:space="preserve"> HYPERLINK \l "_Toc101304702" </w:instrText>
      </w:r>
      <w:r>
        <w:fldChar w:fldCharType="separate"/>
      </w:r>
      <w:r>
        <w:rPr>
          <w:rStyle w:val="16"/>
          <w:rFonts w:hint="eastAsia" w:ascii="仿宋" w:hAnsi="仿宋" w:eastAsia="仿宋"/>
          <w:sz w:val="28"/>
          <w:szCs w:val="28"/>
        </w:rPr>
        <w:t>十四、办理地点和时间</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_Toc101304702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tabs>
          <w:tab w:val="right" w:leader="dot" w:pos="8296"/>
        </w:tabs>
        <w:spacing w:line="400" w:lineRule="exact"/>
        <w:ind w:left="0" w:leftChars="0"/>
        <w:rPr>
          <w:sz w:val="28"/>
          <w:szCs w:val="28"/>
        </w:rPr>
      </w:pPr>
      <w:r>
        <w:fldChar w:fldCharType="begin"/>
      </w:r>
      <w:r>
        <w:instrText xml:space="preserve"> HYPERLINK \l "_Toc101304703" </w:instrText>
      </w:r>
      <w:r>
        <w:fldChar w:fldCharType="separate"/>
      </w:r>
      <w:r>
        <w:rPr>
          <w:rStyle w:val="16"/>
          <w:rFonts w:hint="eastAsia" w:ascii="仿宋" w:hAnsi="仿宋" w:eastAsia="仿宋"/>
          <w:sz w:val="28"/>
          <w:szCs w:val="28"/>
        </w:rPr>
        <w:t>附件：</w:t>
      </w:r>
      <w:r>
        <w:rPr>
          <w:rStyle w:val="16"/>
          <w:rFonts w:ascii="仿宋" w:hAnsi="仿宋" w:eastAsia="仿宋"/>
          <w:sz w:val="28"/>
          <w:szCs w:val="28"/>
        </w:rPr>
        <w:t>《业务书面咨询参考格式》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_Toc101304703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3"/>
        <w:keepNext w:val="0"/>
        <w:keepLines w:val="0"/>
        <w:spacing w:line="400" w:lineRule="exact"/>
        <w:rPr>
          <w:rFonts w:ascii="仿宋" w:hAnsi="仿宋" w:eastAsia="仿宋"/>
          <w:sz w:val="40"/>
        </w:rPr>
      </w:pPr>
      <w:r>
        <w:rPr>
          <w:rFonts w:ascii="仿宋" w:hAnsi="仿宋" w:eastAsia="仿宋"/>
          <w:sz w:val="28"/>
          <w:szCs w:val="28"/>
        </w:rPr>
        <w:fldChar w:fldCharType="end"/>
      </w:r>
    </w:p>
    <w:p>
      <w:pPr>
        <w:pStyle w:val="3"/>
        <w:keepNext w:val="0"/>
        <w:keepLines w:val="0"/>
        <w:ind w:firstLine="800" w:firstLineChars="200"/>
      </w:pPr>
      <w:r>
        <w:rPr>
          <w:rFonts w:ascii="仿宋" w:hAnsi="仿宋" w:eastAsia="仿宋"/>
          <w:sz w:val="40"/>
        </w:rPr>
        <w:br w:type="page"/>
      </w:r>
      <w:bookmarkStart w:id="0" w:name="_Toc101304681"/>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公开发行公司债券（含企业债券）发行上市申请（审核阶段）</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1" w:name="_Toc101304682"/>
      <w:r>
        <w:rPr>
          <w:rFonts w:hint="eastAsia"/>
        </w:rPr>
        <w:t>二、规则依据</w:t>
      </w:r>
      <w:bookmarkEnd w:id="1"/>
    </w:p>
    <w:p>
      <w:pPr>
        <w:spacing w:line="560" w:lineRule="exact"/>
        <w:ind w:firstLine="640" w:firstLineChars="200"/>
        <w:rPr>
          <w:rStyle w:val="17"/>
          <w:rFonts w:ascii="仿宋" w:hAnsi="仿宋" w:eastAsia="仿宋"/>
          <w:sz w:val="32"/>
          <w:szCs w:val="32"/>
        </w:rPr>
      </w:pPr>
      <w:r>
        <w:rPr>
          <w:rFonts w:hint="eastAsia" w:ascii="仿宋" w:hAnsi="仿宋" w:eastAsia="仿宋"/>
          <w:sz w:val="32"/>
          <w:szCs w:val="32"/>
        </w:rPr>
        <w:t>《深圳证券交易所公司债券发行上市审核规则（2023年修订）》</w:t>
      </w:r>
    </w:p>
    <w:p>
      <w:pPr>
        <w:spacing w:line="560" w:lineRule="exact"/>
        <w:ind w:firstLine="640" w:firstLineChars="200"/>
        <w:rPr>
          <w:rStyle w:val="17"/>
          <w:rFonts w:ascii="仿宋" w:hAnsi="仿宋" w:eastAsia="仿宋"/>
          <w:sz w:val="32"/>
          <w:szCs w:val="32"/>
        </w:rPr>
      </w:pPr>
      <w:r>
        <w:rPr>
          <w:rStyle w:val="17"/>
          <w:rFonts w:hint="eastAsia" w:ascii="仿宋" w:hAnsi="仿宋" w:eastAsia="仿宋"/>
          <w:sz w:val="32"/>
          <w:szCs w:val="32"/>
        </w:rPr>
        <w:t>《深圳证券交易所公司债券发行上市审核业务指引第1号——申请文件及其编制要求（2023年修订）》</w:t>
      </w:r>
    </w:p>
    <w:p>
      <w:pPr>
        <w:spacing w:line="560" w:lineRule="exact"/>
        <w:ind w:firstLine="640" w:firstLineChars="200"/>
        <w:rPr>
          <w:rStyle w:val="17"/>
          <w:rFonts w:ascii="仿宋" w:hAnsi="仿宋" w:eastAsia="仿宋"/>
          <w:sz w:val="32"/>
          <w:szCs w:val="32"/>
        </w:rPr>
      </w:pPr>
      <w:r>
        <w:rPr>
          <w:rStyle w:val="17"/>
          <w:rFonts w:hint="eastAsia" w:ascii="仿宋" w:hAnsi="仿宋" w:eastAsia="仿宋"/>
          <w:sz w:val="32"/>
          <w:szCs w:val="32"/>
        </w:rPr>
        <w:t>《深圳证券交易所公司债券发行上市审核业务指引第</w:t>
      </w:r>
      <w:r>
        <w:rPr>
          <w:rStyle w:val="17"/>
          <w:rFonts w:ascii="仿宋" w:hAnsi="仿宋" w:eastAsia="仿宋"/>
          <w:sz w:val="32"/>
          <w:szCs w:val="32"/>
        </w:rPr>
        <w:t>4号——公开发行公司债券审核程序</w:t>
      </w:r>
      <w:r>
        <w:rPr>
          <w:rStyle w:val="17"/>
          <w:rFonts w:hint="eastAsia" w:ascii="仿宋" w:hAnsi="仿宋" w:eastAsia="仿宋"/>
          <w:sz w:val="32"/>
          <w:szCs w:val="32"/>
        </w:rPr>
        <w:t>（2023年修订）》</w:t>
      </w:r>
    </w:p>
    <w:p>
      <w:pPr>
        <w:spacing w:line="560" w:lineRule="exact"/>
        <w:ind w:firstLine="640" w:firstLineChars="200"/>
        <w:rPr>
          <w:rStyle w:val="17"/>
          <w:rFonts w:ascii="仿宋" w:hAnsi="仿宋" w:eastAsia="仿宋"/>
          <w:sz w:val="32"/>
          <w:szCs w:val="32"/>
        </w:rPr>
      </w:pPr>
      <w:r>
        <w:rPr>
          <w:rStyle w:val="17"/>
          <w:rFonts w:hint="eastAsia" w:ascii="仿宋" w:hAnsi="仿宋" w:eastAsia="仿宋"/>
          <w:sz w:val="32"/>
          <w:szCs w:val="32"/>
        </w:rPr>
        <w:t>《深圳证券交易所公司债券发行上市审核业务指引第6号——公开发行公司债券审核会议（2023年修订）》</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2" w:name="_Toc101304683"/>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3" w:name="_Toc101304684"/>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4" w:name="_Toc101304685"/>
      <w:r>
        <w:rPr>
          <w:rFonts w:hint="eastAsia"/>
        </w:rPr>
        <w:t>五、收费标准及依据</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不收费</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5" w:name="_Toc101304686"/>
      <w:r>
        <w:rPr>
          <w:rFonts w:hint="eastAsia"/>
        </w:rPr>
        <w:t>六、办理时限</w:t>
      </w:r>
      <w:bookmarkEnd w:id="5"/>
    </w:p>
    <w:p>
      <w:pPr>
        <w:spacing w:line="560" w:lineRule="exact"/>
        <w:ind w:firstLine="640" w:firstLineChars="200"/>
        <w:rPr>
          <w:rFonts w:ascii="仿宋" w:hAnsi="仿宋" w:eastAsia="仿宋" w:cs="黑体"/>
          <w:bCs/>
          <w:sz w:val="32"/>
          <w:szCs w:val="32"/>
        </w:rPr>
      </w:pPr>
      <w:r>
        <w:rPr>
          <w:rFonts w:hint="eastAsia" w:ascii="仿宋" w:hAnsi="仿宋" w:eastAsia="仿宋" w:cs="黑体"/>
          <w:bCs/>
          <w:sz w:val="32"/>
          <w:szCs w:val="32"/>
        </w:rPr>
        <w:t>本所自受理申请文件之日起二</w:t>
      </w:r>
      <w:r>
        <w:rPr>
          <w:rFonts w:ascii="仿宋" w:hAnsi="仿宋" w:eastAsia="仿宋" w:cs="黑体"/>
          <w:bCs/>
          <w:sz w:val="32"/>
          <w:szCs w:val="32"/>
        </w:rPr>
        <w:t>个月内出具审核意见</w:t>
      </w:r>
      <w:r>
        <w:rPr>
          <w:rFonts w:hint="eastAsia" w:ascii="仿宋" w:hAnsi="仿宋" w:eastAsia="仿宋" w:cs="黑体"/>
          <w:bCs/>
          <w:sz w:val="32"/>
          <w:szCs w:val="32"/>
        </w:rPr>
        <w:t>，但发行人、主承销商、证券服务机构回复本所审核问询的期间不计算在内。</w:t>
      </w:r>
    </w:p>
    <w:p>
      <w:pPr>
        <w:spacing w:line="560" w:lineRule="exact"/>
        <w:ind w:firstLine="640" w:firstLineChars="200"/>
        <w:rPr>
          <w:rFonts w:ascii="仿宋" w:hAnsi="仿宋" w:eastAsia="仿宋" w:cs="黑体"/>
          <w:bCs/>
          <w:sz w:val="32"/>
          <w:szCs w:val="32"/>
        </w:rPr>
      </w:pPr>
    </w:p>
    <w:p>
      <w:pPr>
        <w:pStyle w:val="3"/>
        <w:keepNext w:val="0"/>
        <w:keepLines w:val="0"/>
        <w:ind w:firstLine="640" w:firstLineChars="200"/>
      </w:pPr>
      <w:bookmarkStart w:id="6" w:name="_Toc101304687"/>
      <w:r>
        <w:rPr>
          <w:rFonts w:hint="eastAsia"/>
        </w:rPr>
        <w:t>七、办理情形和条件</w:t>
      </w:r>
      <w:bookmarkEnd w:id="6"/>
    </w:p>
    <w:p>
      <w:pPr>
        <w:pStyle w:val="4"/>
        <w:keepNext w:val="0"/>
        <w:keepLines w:val="0"/>
        <w:ind w:firstLine="640" w:firstLineChars="200"/>
        <w:rPr>
          <w:rFonts w:ascii="楷体" w:hAnsi="楷体" w:eastAsia="楷体"/>
          <w:b w:val="0"/>
        </w:rPr>
      </w:pPr>
      <w:bookmarkStart w:id="7" w:name="_Toc101304688"/>
      <w:r>
        <w:rPr>
          <w:rFonts w:hint="eastAsia" w:ascii="楷体" w:hAnsi="楷体" w:eastAsia="楷体"/>
          <w:b w:val="0"/>
        </w:rPr>
        <w:t>（一）办理情形</w:t>
      </w:r>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拟面向普通投资者或者专业投资者公开发行并在本所上市的公司债券（含企业债券，不含上市公司、股票公开转让的非上市公众公司发行附认股权、可转换成股票条款的公司债券），由本所按照相关法律法规要求进行发行上市受理、审核，中国证监会履行发行注册程序。</w:t>
      </w:r>
    </w:p>
    <w:p>
      <w:pPr>
        <w:pStyle w:val="4"/>
        <w:keepNext w:val="0"/>
        <w:keepLines w:val="0"/>
        <w:ind w:firstLine="640" w:firstLineChars="200"/>
        <w:rPr>
          <w:rFonts w:ascii="楷体" w:hAnsi="楷体" w:eastAsia="楷体"/>
          <w:b w:val="0"/>
        </w:rPr>
      </w:pPr>
      <w:bookmarkStart w:id="8" w:name="_Toc101304689"/>
      <w:r>
        <w:rPr>
          <w:rFonts w:hint="eastAsia" w:ascii="楷体" w:hAnsi="楷体" w:eastAsia="楷体"/>
          <w:b w:val="0"/>
        </w:rPr>
        <w:t>（二）办理条件</w:t>
      </w:r>
      <w:bookmarkEnd w:id="8"/>
    </w:p>
    <w:p>
      <w:pPr>
        <w:spacing w:line="560" w:lineRule="exact"/>
        <w:ind w:firstLine="640" w:firstLineChars="200"/>
        <w:rPr>
          <w:rFonts w:ascii="仿宋" w:hAnsi="仿宋" w:eastAsia="仿宋"/>
          <w:sz w:val="32"/>
          <w:szCs w:val="32"/>
        </w:rPr>
      </w:pPr>
      <w:r>
        <w:rPr>
          <w:rFonts w:hint="eastAsia" w:ascii="仿宋" w:hAnsi="仿宋" w:eastAsia="仿宋"/>
          <w:sz w:val="32"/>
          <w:szCs w:val="32"/>
        </w:rPr>
        <w:t>发行人申请公开发行公司债券并在本所上市的，应当符合下列要求：</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《证券法》《企业债券管理条例》《</w:t>
      </w:r>
      <w:r>
        <w:rPr>
          <w:rFonts w:hint="eastAsia" w:ascii="仿宋" w:hAnsi="仿宋" w:eastAsia="仿宋" w:cs="黑体"/>
          <w:bCs/>
          <w:sz w:val="32"/>
          <w:szCs w:val="32"/>
        </w:rPr>
        <w:t>国务院办公厅关于贯彻实施修订后的证券法有关工作的通知》</w:t>
      </w:r>
      <w:r>
        <w:rPr>
          <w:rFonts w:hint="eastAsia" w:ascii="仿宋" w:hAnsi="仿宋" w:eastAsia="仿宋"/>
          <w:sz w:val="32"/>
          <w:szCs w:val="32"/>
        </w:rPr>
        <w:t>《公司债券发行与交易管理办法（2023年修订）》规定的公司债券发行条件；</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《深圳证券交易所公司债券上市规则（2023年修订）》规定的上市条件；</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中国证监会和本所规定的信息披露要求。</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9" w:name="_Toc101304690"/>
      <w:r>
        <w:rPr>
          <w:rFonts w:hint="eastAsia"/>
        </w:rPr>
        <w:t>八、不予受理情形</w:t>
      </w:r>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存在下列情形之一的，本所不予受理并告知理由，书面通知发行人、主承销商：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（一）申请文件不齐备且未按要求补正</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（二）法律法规及本所规定的其他情形。</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10" w:name="_Toc101304691"/>
      <w:r>
        <w:rPr>
          <w:rFonts w:hint="eastAsia"/>
        </w:rPr>
        <w:t>九、申请材料清单</w:t>
      </w:r>
      <w:bookmarkEnd w:id="10"/>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1.募集说明书；</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2.募集说明书摘要（如有）；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3.发行人关于本次公司债券公开发行并上市的申请报告；</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4.发行人董事会、股东会或者股东大会，或者法律法规、公司章程规定的其他有权机构关于本次公司债券发行并上市事项的决议；</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5.监事会对募集说明书真实性、准确性、完整性的审核意见；</w:t>
      </w:r>
      <w:r>
        <w:rPr>
          <w:rFonts w:ascii="仿宋" w:hAnsi="仿宋" w:eastAsia="仿宋" w:cs="Times New Roman"/>
          <w:color w:val="000000"/>
          <w:sz w:val="32"/>
          <w:szCs w:val="30"/>
        </w:rPr>
        <w:t xml:space="preserve"> </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6.主承销商核查意见；</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7.法律意见书；</w:t>
      </w:r>
    </w:p>
    <w:p>
      <w:pPr>
        <w:adjustRightInd w:val="0"/>
        <w:snapToGrid w:val="0"/>
        <w:spacing w:line="560" w:lineRule="exact"/>
        <w:ind w:left="105" w:leftChars="50" w:firstLine="480" w:firstLineChars="150"/>
        <w:rPr>
          <w:rFonts w:ascii="仿宋" w:hAnsi="仿宋" w:eastAsia="仿宋" w:cs="Times New Roman"/>
          <w:color w:val="000000"/>
          <w:sz w:val="32"/>
          <w:szCs w:val="30"/>
        </w:rPr>
      </w:pPr>
      <w:r>
        <w:rPr>
          <w:rFonts w:hint="eastAsia" w:ascii="仿宋" w:hAnsi="仿宋" w:eastAsia="仿宋" w:cs="Times New Roman"/>
          <w:color w:val="000000"/>
          <w:sz w:val="32"/>
          <w:szCs w:val="30"/>
        </w:rPr>
        <w:t>8.发行人律师关于申请电子文件与预留原件一致的鉴证意见；</w:t>
      </w:r>
    </w:p>
    <w:p>
      <w:pPr>
        <w:adjustRightInd w:val="0"/>
        <w:snapToGrid w:val="0"/>
        <w:spacing w:line="560" w:lineRule="exact"/>
        <w:ind w:left="105" w:leftChars="50" w:firstLine="480" w:firstLineChars="150"/>
        <w:rPr>
          <w:rFonts w:ascii="仿宋" w:hAnsi="仿宋" w:eastAsia="仿宋" w:cs="Times New Roman"/>
          <w:color w:val="000000"/>
          <w:sz w:val="32"/>
          <w:szCs w:val="30"/>
        </w:rPr>
      </w:pPr>
      <w:r>
        <w:rPr>
          <w:rFonts w:hint="eastAsia" w:ascii="仿宋" w:hAnsi="仿宋" w:eastAsia="仿宋" w:cs="Times New Roman"/>
          <w:color w:val="000000"/>
          <w:sz w:val="32"/>
          <w:szCs w:val="30"/>
        </w:rPr>
        <w:t>9.募集资金投向固定资产投资项目的原始合法性文件（如有）；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10.地方政府有关部门出具的意见（如有）；</w:t>
      </w:r>
    </w:p>
    <w:p>
      <w:pPr>
        <w:adjustRightInd w:val="0"/>
        <w:snapToGrid w:val="0"/>
        <w:spacing w:line="560" w:lineRule="exact"/>
        <w:ind w:firstLine="200"/>
        <w:rPr>
          <w:rFonts w:ascii="仿宋" w:hAnsi="仿宋" w:eastAsia="仿宋" w:cs="Times New Roman"/>
          <w:color w:val="000000"/>
          <w:sz w:val="32"/>
          <w:szCs w:val="30"/>
        </w:rPr>
      </w:pPr>
      <w:r>
        <w:rPr>
          <w:rFonts w:hint="eastAsia" w:ascii="仿宋" w:hAnsi="仿宋" w:eastAsia="仿宋" w:cs="Times New Roman"/>
          <w:color w:val="000000"/>
          <w:sz w:val="32"/>
          <w:szCs w:val="30"/>
        </w:rPr>
        <w:t>11.发行人营业执照和公司章程；</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12.发行人最近三年的财务报告和审计报告、最近一期的财务报告或者财务报表；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13.发行人董事会或者法律法规、公司章程规定的其他有权机构，以及会计师事务所、注册会计师关于非标准意见审计报告的补充意见（如有）；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14.由会计师事务所出具的发行人最近一年资产清单和相关说明（如有）；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15.债券受托管理协议；</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16.债券持有人会议规则；</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17.资信评级机构为本次发行公司债券出具的资信评级报告（如有）；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18.本次发行公司债券的担保合同、担保函、担保人就提供担保获得的授权文件（如有）；担保财产的资产评估文件或者其他增信措施文件（如有）；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19.担保人最近一年的财务报告（注明是否经审计）以及最近一期的财务报告或者财务报表（如有）；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20.特定行业主管部门出具的监管意见书（如有）；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21.有关主管部门推荐意见（如有）；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22.发行人董事、监事和高级管理人员对发行上市申请文件真实性、准确性和完整性的确认意见；</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23.发行人关于不适用本指引所列申请文件的说明（如有）；</w:t>
      </w:r>
    </w:p>
    <w:p>
      <w:pPr>
        <w:adjustRightInd w:val="0"/>
        <w:snapToGrid w:val="0"/>
        <w:spacing w:line="560" w:lineRule="exact"/>
        <w:ind w:firstLine="200"/>
        <w:rPr>
          <w:rFonts w:ascii="仿宋" w:hAnsi="仿宋" w:eastAsia="仿宋" w:cs="Times New Roman"/>
          <w:color w:val="000000"/>
          <w:sz w:val="32"/>
          <w:szCs w:val="30"/>
        </w:rPr>
      </w:pPr>
      <w:r>
        <w:rPr>
          <w:rFonts w:hint="eastAsia" w:ascii="仿宋" w:hAnsi="仿宋" w:eastAsia="仿宋" w:cs="Times New Roman"/>
          <w:color w:val="000000"/>
          <w:sz w:val="32"/>
          <w:szCs w:val="30"/>
        </w:rPr>
        <w:t>24.发行人信息披露豁免申请（如有）；</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25.发行人和主承销商关于申请电子文件与预留原件一致的承诺函；</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26.主承销商关注事项核查对照表；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27.主承销商和项目负责人近两年内承销债券违约情况；</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28.发行人、主承销商和证券服务机构联系表；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29.发行人诚信信息查询情况表；</w:t>
      </w:r>
    </w:p>
    <w:p>
      <w:pPr>
        <w:adjustRightInd w:val="0"/>
        <w:snapToGrid w:val="0"/>
        <w:spacing w:line="560" w:lineRule="exact"/>
        <w:ind w:firstLine="640" w:firstLineChars="200"/>
        <w:rPr>
          <w:rFonts w:ascii="仿宋" w:hAnsi="仿宋" w:eastAsia="仿宋" w:cs="Times New Roman"/>
          <w:color w:val="000000"/>
          <w:sz w:val="32"/>
          <w:szCs w:val="30"/>
        </w:rPr>
      </w:pPr>
      <w:r>
        <w:rPr>
          <w:rFonts w:hint="eastAsia" w:ascii="仿宋" w:hAnsi="仿宋" w:eastAsia="仿宋" w:cs="Times New Roman"/>
          <w:color w:val="000000"/>
          <w:sz w:val="32"/>
          <w:szCs w:val="30"/>
        </w:rPr>
        <w:t>30.本所要求的其他文件。</w:t>
      </w:r>
    </w:p>
    <w:p/>
    <w:p>
      <w:pPr>
        <w:pStyle w:val="27"/>
        <w:spacing w:line="560" w:lineRule="exact"/>
        <w:ind w:firstLine="640"/>
        <w:rPr>
          <w:rFonts w:eastAsia="方正仿宋简体" w:cs="Times New Roman"/>
          <w:b/>
          <w:sz w:val="32"/>
          <w:szCs w:val="32"/>
        </w:rPr>
      </w:pPr>
    </w:p>
    <w:p>
      <w:pPr>
        <w:pStyle w:val="3"/>
        <w:keepNext w:val="0"/>
        <w:keepLines w:val="0"/>
        <w:ind w:firstLine="640" w:firstLineChars="200"/>
      </w:pPr>
      <w:bookmarkStart w:id="11" w:name="_Toc101304692"/>
      <w:r>
        <w:rPr>
          <w:rFonts w:hint="eastAsia"/>
        </w:rPr>
        <w:t>十、申请接收</w:t>
      </w:r>
      <w:bookmarkEnd w:id="11"/>
    </w:p>
    <w:p>
      <w:pPr>
        <w:pStyle w:val="28"/>
        <w:spacing w:line="560" w:lineRule="exact"/>
        <w:ind w:firstLine="640" w:firstLineChars="200"/>
        <w:jc w:val="both"/>
        <w:rPr>
          <w:rFonts w:ascii="仿宋" w:hAnsi="仿宋" w:eastAsia="仿宋"/>
          <w:b/>
          <w:kern w:val="2"/>
        </w:rPr>
      </w:pPr>
      <w:bookmarkStart w:id="12" w:name="_Toc54364211"/>
      <w:r>
        <w:rPr>
          <w:rFonts w:hint="eastAsia" w:ascii="仿宋" w:hAnsi="仿宋" w:eastAsia="仿宋" w:cstheme="minorBidi"/>
          <w:color w:val="auto"/>
          <w:kern w:val="2"/>
          <w:sz w:val="32"/>
          <w:szCs w:val="32"/>
        </w:rPr>
        <w:t>主承销商通过本所“固定收益品种业务专区”（以下简称固收专区）（</w:t>
      </w:r>
      <w:r>
        <w:rPr>
          <w:rFonts w:ascii="仿宋" w:hAnsi="仿宋" w:eastAsia="仿宋" w:cstheme="minorBidi"/>
          <w:color w:val="auto"/>
          <w:kern w:val="2"/>
          <w:sz w:val="32"/>
          <w:szCs w:val="32"/>
        </w:rPr>
        <w:t>https://biz.szse.cn/fic</w:t>
      </w:r>
      <w:r>
        <w:rPr>
          <w:rFonts w:hint="eastAsia" w:ascii="仿宋" w:hAnsi="仿宋" w:eastAsia="仿宋" w:cstheme="minorBidi"/>
          <w:color w:val="auto"/>
          <w:kern w:val="2"/>
          <w:sz w:val="32"/>
          <w:szCs w:val="32"/>
        </w:rPr>
        <w:t>）提交相关材料。</w:t>
      </w:r>
      <w:bookmarkEnd w:id="12"/>
    </w:p>
    <w:p>
      <w:pPr>
        <w:pStyle w:val="27"/>
        <w:spacing w:line="560" w:lineRule="exact"/>
        <w:rPr>
          <w:rFonts w:eastAsia="方正仿宋简体" w:cs="Times New Roman"/>
          <w:b/>
        </w:rPr>
      </w:pPr>
    </w:p>
    <w:p>
      <w:pPr>
        <w:pStyle w:val="3"/>
        <w:keepNext w:val="0"/>
        <w:keepLines w:val="0"/>
        <w:ind w:firstLine="640" w:firstLineChars="200"/>
      </w:pPr>
      <w:bookmarkStart w:id="13" w:name="_Toc101304693"/>
      <w:r>
        <w:rPr>
          <w:rFonts w:hint="eastAsia"/>
        </w:rPr>
        <w:t>十一、办理流程</w:t>
      </w:r>
      <w:bookmarkEnd w:id="13"/>
    </w:p>
    <w:p>
      <w:pPr>
        <w:pStyle w:val="4"/>
        <w:keepNext w:val="0"/>
        <w:keepLines w:val="0"/>
        <w:ind w:firstLine="640" w:firstLineChars="200"/>
        <w:rPr>
          <w:rFonts w:ascii="楷体" w:hAnsi="楷体" w:eastAsia="楷体"/>
          <w:b w:val="0"/>
        </w:rPr>
      </w:pPr>
      <w:bookmarkStart w:id="14" w:name="_Toc101304694"/>
      <w:r>
        <w:rPr>
          <w:rFonts w:hint="eastAsia" w:ascii="楷体" w:hAnsi="楷体" w:eastAsia="楷体"/>
          <w:b w:val="0"/>
        </w:rPr>
        <w:t>（一）受理</w:t>
      </w:r>
      <w:bookmarkEnd w:id="14"/>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主承销商提交申请材料后，受理人员在二</w:t>
      </w:r>
      <w:r>
        <w:rPr>
          <w:rFonts w:ascii="仿宋" w:hAnsi="仿宋" w:eastAsia="仿宋" w:cstheme="minorBidi"/>
          <w:color w:val="auto"/>
          <w:kern w:val="2"/>
          <w:sz w:val="32"/>
          <w:szCs w:val="32"/>
        </w:rPr>
        <w:t>个工作</w:t>
      </w:r>
      <w:r>
        <w:rPr>
          <w:rFonts w:hint="eastAsia" w:ascii="仿宋" w:hAnsi="仿宋" w:eastAsia="仿宋" w:cstheme="minorBidi"/>
          <w:color w:val="auto"/>
          <w:kern w:val="2"/>
          <w:sz w:val="32"/>
          <w:szCs w:val="32"/>
        </w:rPr>
        <w:t>日内对申请文件是否齐备和是否符合规定形式要求进行核对。申请文件齐备且符合要求的确认受理，申请文件不齐备或者不符合要求的本所一次性告知需补正事项，发行人、主承销商应当及时予以补正，补正时间最长不得超过三十</w:t>
      </w:r>
      <w:r>
        <w:rPr>
          <w:rFonts w:ascii="仿宋" w:hAnsi="仿宋" w:eastAsia="仿宋" w:cstheme="minorBidi"/>
          <w:color w:val="auto"/>
          <w:kern w:val="2"/>
          <w:sz w:val="32"/>
          <w:szCs w:val="32"/>
        </w:rPr>
        <w:t>个工作日。</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发行人、主承销商在三十个工作日内提交补正申请材料确有困难的，可以提交延期补正的书面申请，并说明理由；经本所认可后，可以延长补正时间，但延长时间最长不超过三十个工作日。</w:t>
      </w:r>
    </w:p>
    <w:p>
      <w:pPr>
        <w:pStyle w:val="4"/>
        <w:keepNext w:val="0"/>
        <w:keepLines w:val="0"/>
        <w:ind w:firstLine="640" w:firstLineChars="200"/>
        <w:rPr>
          <w:rFonts w:ascii="楷体" w:hAnsi="楷体" w:eastAsia="楷体"/>
          <w:b w:val="0"/>
        </w:rPr>
      </w:pPr>
      <w:bookmarkStart w:id="15" w:name="_Toc101304695"/>
      <w:r>
        <w:rPr>
          <w:rFonts w:hint="eastAsia" w:ascii="楷体" w:hAnsi="楷体" w:eastAsia="楷体"/>
          <w:b w:val="0"/>
        </w:rPr>
        <w:t>（二）审核与反馈</w:t>
      </w:r>
      <w:bookmarkEnd w:id="15"/>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自受理申请材料之日起十</w:t>
      </w:r>
      <w:r>
        <w:rPr>
          <w:rFonts w:ascii="仿宋" w:hAnsi="仿宋" w:eastAsia="仿宋" w:cstheme="minorBidi"/>
          <w:color w:val="auto"/>
          <w:kern w:val="2"/>
          <w:sz w:val="32"/>
          <w:szCs w:val="32"/>
        </w:rPr>
        <w:t>个工作日</w:t>
      </w:r>
      <w:r>
        <w:rPr>
          <w:rFonts w:hint="eastAsia" w:ascii="仿宋" w:hAnsi="仿宋" w:eastAsia="仿宋" w:cstheme="minorBidi"/>
          <w:color w:val="auto"/>
          <w:kern w:val="2"/>
          <w:sz w:val="32"/>
          <w:szCs w:val="32"/>
        </w:rPr>
        <w:t>内，本所提出审核问询；</w:t>
      </w:r>
      <w:r>
        <w:rPr>
          <w:rFonts w:hint="eastAsia" w:ascii="仿宋" w:hAnsi="仿宋" w:eastAsia="仿宋"/>
          <w:sz w:val="32"/>
          <w:szCs w:val="32"/>
        </w:rPr>
        <w:t>不需要出具审核问询的，本所应当自受理申请文件之日起十个工作日内通知发行人和主承销商，并提请召开审核会议进行审议。</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发行人、主承销商和证券服务机构应当自收到审核问询之日起三十</w:t>
      </w:r>
      <w:r>
        <w:rPr>
          <w:rFonts w:ascii="仿宋" w:hAnsi="仿宋" w:eastAsia="仿宋" w:cstheme="minorBidi"/>
          <w:color w:val="auto"/>
          <w:kern w:val="2"/>
          <w:sz w:val="32"/>
          <w:szCs w:val="32"/>
        </w:rPr>
        <w:t>个工作日内提交审核问询回复。需延期回复的，应当在回复期限届满前向本所提交延期回复申请，回复延期时间最长不超过</w:t>
      </w:r>
      <w:r>
        <w:rPr>
          <w:rFonts w:hint="eastAsia" w:ascii="仿宋" w:hAnsi="仿宋" w:eastAsia="仿宋" w:cstheme="minorBidi"/>
          <w:color w:val="auto"/>
          <w:kern w:val="2"/>
          <w:sz w:val="32"/>
          <w:szCs w:val="32"/>
        </w:rPr>
        <w:t>三十</w:t>
      </w:r>
      <w:r>
        <w:rPr>
          <w:rFonts w:ascii="仿宋" w:hAnsi="仿宋" w:eastAsia="仿宋" w:cstheme="minorBidi"/>
          <w:color w:val="auto"/>
          <w:kern w:val="2"/>
          <w:sz w:val="32"/>
          <w:szCs w:val="32"/>
        </w:rPr>
        <w:t>个工作日。</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本所收到审核问询回复和经修改的发行上市申请文件，认为需要继续出具审核问询的，自收到审核问询回复之日起十个工作日内再次出具审核问询。</w:t>
      </w:r>
    </w:p>
    <w:p>
      <w:pPr>
        <w:pStyle w:val="4"/>
        <w:keepNext w:val="0"/>
        <w:keepLines w:val="0"/>
        <w:ind w:firstLine="640" w:firstLineChars="200"/>
        <w:rPr>
          <w:rFonts w:ascii="楷体" w:hAnsi="楷体" w:eastAsia="楷体"/>
          <w:b w:val="0"/>
        </w:rPr>
      </w:pPr>
      <w:bookmarkStart w:id="16" w:name="_Toc101304696"/>
      <w:r>
        <w:rPr>
          <w:rFonts w:hint="eastAsia" w:ascii="楷体" w:hAnsi="楷体" w:eastAsia="楷体"/>
          <w:b w:val="0"/>
        </w:rPr>
        <w:t>（三）决定</w:t>
      </w:r>
      <w:bookmarkEnd w:id="16"/>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本所收到审核问询回复和经修改的发行上市申请文件，认为不需要进一步审核问询的，自收到符合要求的相关文件之日起五</w:t>
      </w:r>
      <w:r>
        <w:rPr>
          <w:rFonts w:ascii="仿宋" w:hAnsi="仿宋" w:eastAsia="仿宋" w:cstheme="minorBidi"/>
          <w:color w:val="auto"/>
          <w:kern w:val="2"/>
          <w:sz w:val="32"/>
          <w:szCs w:val="32"/>
        </w:rPr>
        <w:t>个工作日内提交</w:t>
      </w:r>
      <w:r>
        <w:rPr>
          <w:rFonts w:hint="eastAsia" w:ascii="仿宋" w:hAnsi="仿宋" w:eastAsia="仿宋" w:cstheme="minorBidi"/>
          <w:color w:val="auto"/>
          <w:kern w:val="2"/>
          <w:sz w:val="32"/>
          <w:szCs w:val="32"/>
        </w:rPr>
        <w:t>审核</w:t>
      </w:r>
      <w:r>
        <w:rPr>
          <w:rFonts w:ascii="仿宋" w:hAnsi="仿宋" w:eastAsia="仿宋" w:cstheme="minorBidi"/>
          <w:color w:val="auto"/>
          <w:kern w:val="2"/>
          <w:sz w:val="32"/>
          <w:szCs w:val="32"/>
        </w:rPr>
        <w:t>会议审议。</w:t>
      </w:r>
      <w:r>
        <w:rPr>
          <w:rFonts w:hint="eastAsia" w:ascii="仿宋" w:hAnsi="仿宋" w:eastAsia="仿宋" w:cstheme="minorBidi"/>
          <w:color w:val="auto"/>
          <w:kern w:val="2"/>
          <w:sz w:val="32"/>
          <w:szCs w:val="32"/>
        </w:rPr>
        <w:t>审核会议应当在收到审议申请后五</w:t>
      </w:r>
      <w:r>
        <w:rPr>
          <w:rFonts w:ascii="仿宋" w:hAnsi="仿宋" w:eastAsia="仿宋" w:cstheme="minorBidi"/>
          <w:color w:val="auto"/>
          <w:kern w:val="2"/>
          <w:sz w:val="32"/>
          <w:szCs w:val="32"/>
        </w:rPr>
        <w:t>个工作日内召开</w:t>
      </w:r>
      <w:r>
        <w:rPr>
          <w:rFonts w:hint="eastAsia" w:ascii="仿宋" w:hAnsi="仿宋" w:eastAsia="仿宋" w:cstheme="minorBidi"/>
          <w:color w:val="auto"/>
          <w:kern w:val="2"/>
          <w:sz w:val="32"/>
          <w:szCs w:val="32"/>
        </w:rPr>
        <w:t>。</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审核会议通过合议形成“通过”或者“不通过”的审议意见。</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sz w:val="32"/>
          <w:szCs w:val="32"/>
        </w:rPr>
        <w:t>审核会议审议意见为通过且不存在需要补充披露事项的，审核机构自审核会议形成审议意见之日起一个工作日内通知发行人和主承销商。</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审核会议审议意见为通过但要求发行人、主承销商和证券服务机构补充披露或者完善相关事项的，审核机构自审核会议形成审议意见之日起一个工作日内告知相关事项。</w:t>
      </w:r>
    </w:p>
    <w:p>
      <w:pPr>
        <w:spacing w:line="560" w:lineRule="exact"/>
        <w:ind w:firstLine="640" w:firstLineChars="200"/>
        <w:rPr>
          <w:rFonts w:ascii="仿宋" w:hAnsi="仿宋" w:eastAsia="仿宋"/>
          <w:kern w:val="0"/>
          <w:sz w:val="32"/>
          <w:szCs w:val="32"/>
        </w:rPr>
      </w:pPr>
      <w:r>
        <w:rPr>
          <w:rFonts w:ascii="仿宋" w:hAnsi="仿宋" w:eastAsia="仿宋" w:cs="黑体"/>
          <w:bCs/>
          <w:sz w:val="32"/>
          <w:szCs w:val="32"/>
        </w:rPr>
        <w:t>发行人、主承销商和证券服务机构</w:t>
      </w:r>
      <w:r>
        <w:rPr>
          <w:rFonts w:hint="eastAsia" w:ascii="仿宋" w:hAnsi="仿宋" w:eastAsia="仿宋" w:cs="黑体"/>
          <w:bCs/>
          <w:sz w:val="32"/>
          <w:szCs w:val="32"/>
        </w:rPr>
        <w:t>应当落实相关事项并</w:t>
      </w:r>
      <w:r>
        <w:rPr>
          <w:rFonts w:ascii="仿宋" w:hAnsi="仿宋" w:eastAsia="仿宋" w:cs="黑体"/>
          <w:bCs/>
          <w:sz w:val="32"/>
          <w:szCs w:val="32"/>
        </w:rPr>
        <w:t>及时更新申请文件</w:t>
      </w:r>
      <w:r>
        <w:rPr>
          <w:rFonts w:hint="eastAsia" w:ascii="仿宋" w:hAnsi="仿宋" w:eastAsia="仿宋" w:cs="黑体"/>
          <w:bCs/>
          <w:sz w:val="32"/>
          <w:szCs w:val="32"/>
        </w:rPr>
        <w:t>。审核机构对落实情况予以审核，并由参会审核委员予以确认，不再另行召开审核会议审议。审核机构</w:t>
      </w:r>
      <w:r>
        <w:rPr>
          <w:rFonts w:hint="eastAsia" w:ascii="仿宋" w:hAnsi="仿宋" w:eastAsia="仿宋"/>
          <w:kern w:val="0"/>
          <w:sz w:val="32"/>
          <w:szCs w:val="32"/>
        </w:rPr>
        <w:t>自确认补充披露或者完善事项已落实之日起一个工作日内通知发行人和主承销商。</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sz w:val="32"/>
          <w:szCs w:val="32"/>
        </w:rPr>
        <w:t>审核会议审议意见为不通过的，本所向发行人</w:t>
      </w:r>
      <w:r>
        <w:rPr>
          <w:rFonts w:ascii="仿宋" w:hAnsi="仿宋" w:eastAsia="仿宋" w:cs="黑体"/>
          <w:bCs/>
          <w:sz w:val="32"/>
          <w:szCs w:val="32"/>
        </w:rPr>
        <w:t>出具终止发行上市审核文件</w:t>
      </w:r>
      <w:r>
        <w:rPr>
          <w:rFonts w:hint="eastAsia" w:ascii="仿宋" w:hAnsi="仿宋" w:eastAsia="仿宋" w:cs="黑体"/>
          <w:bCs/>
          <w:sz w:val="32"/>
          <w:szCs w:val="32"/>
        </w:rPr>
        <w:t>并告知理由</w:t>
      </w:r>
      <w:r>
        <w:rPr>
          <w:rFonts w:hint="eastAsia" w:ascii="仿宋" w:hAnsi="仿宋" w:eastAsia="仿宋"/>
          <w:sz w:val="32"/>
          <w:szCs w:val="32"/>
        </w:rPr>
        <w:t>。</w:t>
      </w:r>
    </w:p>
    <w:p>
      <w:pPr>
        <w:pStyle w:val="28"/>
        <w:spacing w:line="560" w:lineRule="exact"/>
        <w:ind w:firstLine="640" w:firstLineChars="200"/>
        <w:jc w:val="both"/>
        <w:rPr>
          <w:rFonts w:eastAsia="方正仿宋简体" w:asciiTheme="minorHAnsi" w:cstheme="minorBidi"/>
          <w:color w:val="auto"/>
          <w:kern w:val="2"/>
          <w:sz w:val="32"/>
          <w:szCs w:val="32"/>
        </w:rPr>
      </w:pPr>
      <w:r>
        <w:rPr>
          <w:rFonts w:hint="eastAsia" w:ascii="仿宋" w:hAnsi="仿宋" w:eastAsia="仿宋" w:cstheme="minorBidi"/>
          <w:color w:val="auto"/>
          <w:kern w:val="2"/>
          <w:sz w:val="32"/>
          <w:szCs w:val="32"/>
        </w:rPr>
        <w:t>因存在尚待核实的重大问题，审核会议无法形成审议意见的，可以暂缓审议。</w:t>
      </w:r>
      <w:r>
        <w:rPr>
          <w:rFonts w:hint="eastAsia" w:ascii="仿宋" w:hAnsi="仿宋" w:eastAsia="仿宋"/>
          <w:sz w:val="32"/>
          <w:szCs w:val="32"/>
        </w:rPr>
        <w:t>暂缓审议的，本所自审核会议召开之日起五个工作日内向发行人和主承销商出具落实意见。本所自收到符合要求的落实意见回复文件之日起五个工作日内再次召开审核会议进行审议。</w:t>
      </w:r>
    </w:p>
    <w:p>
      <w:pPr>
        <w:pStyle w:val="4"/>
        <w:keepNext w:val="0"/>
        <w:keepLines w:val="0"/>
        <w:ind w:firstLine="640" w:firstLineChars="200"/>
        <w:rPr>
          <w:rFonts w:ascii="楷体" w:hAnsi="楷体" w:eastAsia="楷体"/>
          <w:b w:val="0"/>
        </w:rPr>
      </w:pPr>
      <w:bookmarkStart w:id="17" w:name="_Toc101304697"/>
      <w:r>
        <w:rPr>
          <w:rFonts w:hint="eastAsia" w:ascii="楷体" w:hAnsi="楷体" w:eastAsia="楷体"/>
          <w:b w:val="0"/>
        </w:rPr>
        <w:t>（四）注册</w:t>
      </w:r>
      <w:bookmarkEnd w:id="17"/>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本所认为公司债券符合发行上市条件且信息披露符合要求的，自审核会形成通过的审议意见且相关要求（如有）已落实之日起十个工作日内，向中国证监会报送审核意见，并告知发行人、主承销商。</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中国证监会在履行注册程序中，认为存在需要进一步说明或者落实事项，直接对发行上市申请文件出具审核问询或者要求本所进一步问询的，发行人、主承销商、证券服务机构应当认真组织落实中国证监会注册环节出具的审核问询，并按要求及时进行回复。</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公开发行公司债券的申请经中国证监会注册后，本所向发行人发送中国证监会注册文件。</w:t>
      </w:r>
    </w:p>
    <w:p>
      <w:pPr>
        <w:pStyle w:val="4"/>
        <w:keepNext w:val="0"/>
        <w:keepLines w:val="0"/>
        <w:ind w:firstLine="640" w:firstLineChars="200"/>
        <w:rPr>
          <w:rFonts w:ascii="楷体" w:hAnsi="楷体" w:eastAsia="楷体"/>
          <w:b w:val="0"/>
        </w:rPr>
      </w:pPr>
      <w:bookmarkStart w:id="18" w:name="_Toc54968031"/>
      <w:bookmarkStart w:id="19" w:name="_Toc101304698"/>
      <w:r>
        <w:rPr>
          <w:rFonts w:hint="eastAsia" w:ascii="楷体" w:hAnsi="楷体" w:eastAsia="楷体"/>
          <w:b w:val="0"/>
        </w:rPr>
        <w:t>（五）特殊情形处理程序</w:t>
      </w:r>
      <w:bookmarkEnd w:id="18"/>
      <w:bookmarkEnd w:id="19"/>
    </w:p>
    <w:p>
      <w:pPr>
        <w:spacing w:line="560" w:lineRule="exact"/>
        <w:ind w:firstLine="643" w:firstLineChars="200"/>
        <w:rPr>
          <w:rFonts w:ascii="仿宋" w:hAnsi="仿宋" w:eastAsia="仿宋"/>
          <w:b/>
          <w:sz w:val="32"/>
          <w:szCs w:val="32"/>
        </w:rPr>
      </w:pPr>
      <w:r>
        <w:rPr>
          <w:rFonts w:ascii="仿宋" w:hAnsi="仿宋" w:eastAsia="仿宋"/>
          <w:b/>
          <w:sz w:val="32"/>
          <w:szCs w:val="32"/>
        </w:rPr>
        <w:t>1.</w:t>
      </w:r>
      <w:r>
        <w:rPr>
          <w:rFonts w:hint="eastAsia" w:ascii="仿宋" w:hAnsi="仿宋" w:eastAsia="仿宋"/>
          <w:b/>
          <w:sz w:val="32"/>
          <w:szCs w:val="32"/>
        </w:rPr>
        <w:t>中止情形</w:t>
      </w:r>
    </w:p>
    <w:p>
      <w:pPr>
        <w:pStyle w:val="28"/>
        <w:spacing w:line="560" w:lineRule="exact"/>
        <w:ind w:firstLine="640" w:firstLineChars="200"/>
        <w:jc w:val="both"/>
        <w:rPr>
          <w:rFonts w:ascii="仿宋" w:hAnsi="仿宋" w:eastAsia="仿宋" w:cstheme="minorBidi"/>
          <w:color w:val="auto"/>
          <w:kern w:val="2"/>
          <w:sz w:val="32"/>
          <w:szCs w:val="32"/>
        </w:rPr>
      </w:pPr>
      <w:r>
        <w:rPr>
          <w:rFonts w:ascii="仿宋" w:hAnsi="仿宋" w:eastAsia="仿宋" w:cstheme="minorBidi"/>
          <w:color w:val="auto"/>
          <w:kern w:val="2"/>
          <w:sz w:val="32"/>
          <w:szCs w:val="32"/>
        </w:rPr>
        <w:t>本所审核过程中，发生下列情形之一的，应当中止审核：</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1</w:t>
      </w:r>
      <w:r>
        <w:rPr>
          <w:rFonts w:hint="eastAsia" w:ascii="仿宋" w:hAnsi="仿宋" w:eastAsia="仿宋" w:cstheme="minorBidi"/>
          <w:color w:val="auto"/>
          <w:kern w:val="2"/>
          <w:sz w:val="32"/>
          <w:szCs w:val="32"/>
        </w:rPr>
        <w:t>）发行人因涉嫌违法违规被行政机关调查，或者被司法机关侦查，尚未结案，预计对其公司债券公开发行上市影响重大；</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（2）主承销商、证券服务机构被中国证监会依法采取限制业务活动、责令停业整顿、指定其他机构托管、接管等监管措施，或者被本所实施一定期限内不接受其出具相关文件的纪律处分，尚未解除；</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（3）主承销商、证券服务机构签字人员被中国证监会依法采取限制从事证券服务业务等监管措施或者证券市场禁入的措施，或者被本所实施一定期限内不接受其出具的相关文件的纪律处分，尚未解除；</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（4）发行人或者主承销商主动要求中止发行上市审核程序且理由正当；</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（5）本所规定的其他情形。</w:t>
      </w:r>
    </w:p>
    <w:p>
      <w:pPr>
        <w:spacing w:line="560" w:lineRule="exact"/>
        <w:ind w:firstLine="640" w:firstLineChars="200"/>
        <w:rPr>
          <w:rFonts w:ascii="仿宋" w:hAnsi="仿宋" w:eastAsia="仿宋"/>
          <w:sz w:val="32"/>
          <w:szCs w:val="32"/>
        </w:rPr>
      </w:pPr>
      <w:r>
        <w:rPr>
          <w:rFonts w:hint="eastAsia" w:ascii="仿宋" w:hAnsi="仿宋" w:eastAsia="仿宋" w:cs="黑体"/>
          <w:bCs/>
          <w:sz w:val="32"/>
          <w:szCs w:val="32"/>
        </w:rPr>
        <w:t>本所中止审核的期限不超过三</w:t>
      </w:r>
      <w:r>
        <w:rPr>
          <w:rFonts w:ascii="仿宋" w:hAnsi="仿宋" w:eastAsia="仿宋" w:cs="黑体"/>
          <w:bCs/>
          <w:sz w:val="32"/>
          <w:szCs w:val="32"/>
        </w:rPr>
        <w:t>个月。</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本所根据发行人、主承销商申请，决定中止审核的，待相关情形消失后，发行人、主承销商可以向本所申请恢复审核。本所依据相关规定中止审核的，待相关情形消失后，本所应当按规定恢复审核。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自恢复审核之日起，</w:t>
      </w:r>
      <w:r>
        <w:rPr>
          <w:rFonts w:hint="eastAsia" w:ascii="仿宋" w:hAnsi="仿宋" w:eastAsia="仿宋"/>
          <w:kern w:val="0"/>
          <w:sz w:val="32"/>
          <w:szCs w:val="32"/>
        </w:rPr>
        <w:t>发行人</w:t>
      </w:r>
      <w:r>
        <w:rPr>
          <w:rFonts w:hint="eastAsia" w:ascii="仿宋" w:hAnsi="仿宋" w:eastAsia="仿宋"/>
          <w:sz w:val="32"/>
          <w:szCs w:val="32"/>
        </w:rPr>
        <w:t>应当于十五个工作日内更新申请文件。</w:t>
      </w:r>
    </w:p>
    <w:p>
      <w:pPr>
        <w:pStyle w:val="28"/>
        <w:spacing w:line="560" w:lineRule="exact"/>
        <w:ind w:firstLine="643" w:firstLineChars="200"/>
        <w:jc w:val="both"/>
        <w:rPr>
          <w:rFonts w:ascii="仿宋" w:hAnsi="仿宋" w:eastAsia="仿宋" w:cstheme="minorBidi"/>
          <w:b/>
          <w:color w:val="auto"/>
          <w:kern w:val="2"/>
          <w:sz w:val="32"/>
          <w:szCs w:val="32"/>
        </w:rPr>
      </w:pPr>
      <w:bookmarkStart w:id="20" w:name="31"/>
      <w:r>
        <w:rPr>
          <w:rFonts w:ascii="仿宋" w:hAnsi="仿宋" w:eastAsia="仿宋" w:cstheme="minorBidi"/>
          <w:b/>
          <w:color w:val="auto"/>
          <w:kern w:val="2"/>
          <w:sz w:val="32"/>
          <w:szCs w:val="32"/>
        </w:rPr>
        <w:t>2</w:t>
      </w:r>
      <w:r>
        <w:rPr>
          <w:rFonts w:hint="eastAsia" w:ascii="仿宋" w:hAnsi="仿宋" w:eastAsia="仿宋" w:cstheme="minorBidi"/>
          <w:b/>
          <w:color w:val="auto"/>
          <w:kern w:val="2"/>
          <w:sz w:val="32"/>
          <w:szCs w:val="32"/>
        </w:rPr>
        <w:t>.</w:t>
      </w:r>
      <w:r>
        <w:rPr>
          <w:rFonts w:ascii="仿宋" w:hAnsi="仿宋" w:eastAsia="仿宋" w:cstheme="minorBidi"/>
          <w:b/>
          <w:color w:val="auto"/>
          <w:kern w:val="2"/>
          <w:sz w:val="32"/>
          <w:szCs w:val="32"/>
        </w:rPr>
        <w:t>终止情形</w:t>
      </w:r>
    </w:p>
    <w:bookmarkEnd w:id="20"/>
    <w:p>
      <w:pPr>
        <w:pStyle w:val="28"/>
        <w:spacing w:line="560" w:lineRule="exact"/>
        <w:ind w:firstLine="640" w:firstLineChars="200"/>
        <w:jc w:val="both"/>
        <w:rPr>
          <w:rFonts w:ascii="仿宋" w:hAnsi="仿宋" w:eastAsia="仿宋" w:cstheme="minorBidi"/>
          <w:color w:val="auto"/>
          <w:kern w:val="2"/>
          <w:sz w:val="32"/>
          <w:szCs w:val="32"/>
        </w:rPr>
      </w:pPr>
      <w:r>
        <w:rPr>
          <w:rFonts w:ascii="仿宋" w:hAnsi="仿宋" w:eastAsia="仿宋" w:cstheme="minorBidi"/>
          <w:color w:val="auto"/>
          <w:kern w:val="2"/>
          <w:sz w:val="32"/>
          <w:szCs w:val="32"/>
        </w:rPr>
        <w:t>本所审核过程中，发生下列情形之一的，应当终止审核：</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1</w:t>
      </w:r>
      <w:r>
        <w:rPr>
          <w:rFonts w:hint="eastAsia" w:ascii="仿宋" w:hAnsi="仿宋" w:eastAsia="仿宋" w:cstheme="minorBidi"/>
          <w:color w:val="auto"/>
          <w:kern w:val="2"/>
          <w:sz w:val="32"/>
          <w:szCs w:val="32"/>
        </w:rPr>
        <w:t>）发行人主动撤回申请或者主承销商申请撤回所出具的核查意见；</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2</w:t>
      </w:r>
      <w:r>
        <w:rPr>
          <w:rFonts w:hint="eastAsia" w:ascii="仿宋" w:hAnsi="仿宋" w:eastAsia="仿宋" w:cstheme="minorBidi"/>
          <w:color w:val="auto"/>
          <w:kern w:val="2"/>
          <w:sz w:val="32"/>
          <w:szCs w:val="32"/>
        </w:rPr>
        <w:t>）发行人未在要求的期限内对申请文件作出解释说明或者补充、修改；</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3</w:t>
      </w:r>
      <w:r>
        <w:rPr>
          <w:rFonts w:hint="eastAsia" w:ascii="仿宋" w:hAnsi="仿宋" w:eastAsia="仿宋" w:cstheme="minorBidi"/>
          <w:color w:val="auto"/>
          <w:kern w:val="2"/>
          <w:sz w:val="32"/>
          <w:szCs w:val="32"/>
        </w:rPr>
        <w:t>）发行人法人资格终止；</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4</w:t>
      </w:r>
      <w:r>
        <w:rPr>
          <w:rFonts w:hint="eastAsia" w:ascii="仿宋" w:hAnsi="仿宋" w:eastAsia="仿宋" w:cstheme="minorBidi"/>
          <w:color w:val="auto"/>
          <w:kern w:val="2"/>
          <w:sz w:val="32"/>
          <w:szCs w:val="32"/>
        </w:rPr>
        <w:t>）发行人阻碍或者拒绝中国证监会、本所依法对发行人实施检查、核查；</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5</w:t>
      </w:r>
      <w:r>
        <w:rPr>
          <w:rFonts w:hint="eastAsia" w:ascii="仿宋" w:hAnsi="仿宋" w:eastAsia="仿宋" w:cstheme="minorBidi"/>
          <w:color w:val="auto"/>
          <w:kern w:val="2"/>
          <w:sz w:val="32"/>
          <w:szCs w:val="32"/>
        </w:rPr>
        <w:t>）发行人及其关联方以不正当手段严重干扰发行上市审核工作；</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6</w:t>
      </w:r>
      <w:r>
        <w:rPr>
          <w:rFonts w:hint="eastAsia" w:ascii="仿宋" w:hAnsi="仿宋" w:eastAsia="仿宋" w:cstheme="minorBidi"/>
          <w:color w:val="auto"/>
          <w:kern w:val="2"/>
          <w:sz w:val="32"/>
          <w:szCs w:val="32"/>
        </w:rPr>
        <w:t>）申请文件存在虚假记载、误导性陈述或重大遗漏；</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7</w:t>
      </w:r>
      <w:r>
        <w:rPr>
          <w:rFonts w:hint="eastAsia" w:ascii="仿宋" w:hAnsi="仿宋" w:eastAsia="仿宋" w:cstheme="minorBidi"/>
          <w:color w:val="auto"/>
          <w:kern w:val="2"/>
          <w:sz w:val="32"/>
          <w:szCs w:val="32"/>
        </w:rPr>
        <w:t>）发行人申请文件内容存在重大缺陷，严重影响投资者理解和发行上市审核工作；</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8</w:t>
      </w:r>
      <w:r>
        <w:rPr>
          <w:rFonts w:hint="eastAsia" w:ascii="仿宋" w:hAnsi="仿宋" w:eastAsia="仿宋" w:cstheme="minorBidi"/>
          <w:color w:val="auto"/>
          <w:kern w:val="2"/>
          <w:sz w:val="32"/>
          <w:szCs w:val="32"/>
        </w:rPr>
        <w:t>）中止审核超过三</w:t>
      </w:r>
      <w:r>
        <w:rPr>
          <w:rFonts w:ascii="仿宋" w:hAnsi="仿宋" w:eastAsia="仿宋" w:cstheme="minorBidi"/>
          <w:color w:val="auto"/>
          <w:kern w:val="2"/>
          <w:sz w:val="32"/>
          <w:szCs w:val="32"/>
        </w:rPr>
        <w:t>个月；</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w:t>
      </w:r>
      <w:r>
        <w:rPr>
          <w:rFonts w:ascii="仿宋" w:hAnsi="仿宋" w:eastAsia="仿宋" w:cstheme="minorBidi"/>
          <w:color w:val="auto"/>
          <w:kern w:val="2"/>
          <w:sz w:val="32"/>
          <w:szCs w:val="32"/>
        </w:rPr>
        <w:t>9</w:t>
      </w:r>
      <w:r>
        <w:rPr>
          <w:rFonts w:hint="eastAsia" w:ascii="仿宋" w:hAnsi="仿宋" w:eastAsia="仿宋" w:cstheme="minorBidi"/>
          <w:color w:val="auto"/>
          <w:kern w:val="2"/>
          <w:sz w:val="32"/>
          <w:szCs w:val="32"/>
        </w:rPr>
        <w:t>）本所审核认为发行人不符合发行上市条件或信息披露要求；</w:t>
      </w:r>
    </w:p>
    <w:p>
      <w:pPr>
        <w:pStyle w:val="28"/>
        <w:spacing w:line="560" w:lineRule="exact"/>
        <w:ind w:firstLine="640" w:firstLineChars="200"/>
        <w:jc w:val="both"/>
        <w:rPr>
          <w:rFonts w:ascii="仿宋" w:hAnsi="仿宋" w:eastAsia="仿宋" w:cstheme="minorBidi"/>
          <w:color w:val="auto"/>
          <w:kern w:val="2"/>
          <w:sz w:val="32"/>
          <w:szCs w:val="32"/>
        </w:rPr>
      </w:pP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）本所规定的其他情形。</w:t>
      </w:r>
    </w:p>
    <w:p>
      <w:pPr>
        <w:pStyle w:val="4"/>
        <w:keepNext w:val="0"/>
        <w:keepLines w:val="0"/>
        <w:ind w:firstLine="640" w:firstLineChars="200"/>
        <w:rPr>
          <w:rFonts w:ascii="楷体" w:hAnsi="楷体" w:eastAsia="楷体"/>
          <w:b w:val="0"/>
        </w:rPr>
      </w:pPr>
      <w:bookmarkStart w:id="21" w:name="_Toc54968032"/>
      <w:bookmarkStart w:id="22" w:name="_Toc101304699"/>
      <w:bookmarkStart w:id="23" w:name="24"/>
      <w:r>
        <w:rPr>
          <w:rFonts w:hint="eastAsia" w:ascii="楷体" w:hAnsi="楷体" w:eastAsia="楷体"/>
          <w:b w:val="0"/>
        </w:rPr>
        <w:t>（六）期后事项</w:t>
      </w:r>
      <w:bookmarkEnd w:id="21"/>
      <w:bookmarkEnd w:id="22"/>
    </w:p>
    <w:bookmarkEnd w:id="23"/>
    <w:p>
      <w:pPr>
        <w:pStyle w:val="32"/>
        <w:spacing w:line="560" w:lineRule="exact"/>
        <w:ind w:firstLine="640"/>
        <w:rPr>
          <w:rFonts w:ascii="仿宋" w:hAnsi="仿宋" w:eastAsia="仿宋"/>
          <w:bCs/>
          <w:sz w:val="32"/>
          <w:szCs w:val="32"/>
        </w:rPr>
      </w:pPr>
      <w:r>
        <w:rPr>
          <w:rFonts w:hint="eastAsia" w:ascii="仿宋" w:hAnsi="仿宋" w:eastAsia="仿宋"/>
          <w:bCs/>
          <w:sz w:val="32"/>
          <w:szCs w:val="32"/>
        </w:rPr>
        <w:t>中国证监会作出注册决定后至公司债券上市交易前，出现可能影响债券发行和上市的重大事项的，发行人、主承销商、证券服务机构应当向本所提交专项说明和核查意见，本所及时出具明确意见并向中国证监会报告。</w:t>
      </w:r>
    </w:p>
    <w:p>
      <w:pPr>
        <w:pStyle w:val="28"/>
        <w:spacing w:line="560" w:lineRule="exact"/>
        <w:ind w:firstLine="640" w:firstLineChars="200"/>
        <w:jc w:val="both"/>
        <w:rPr>
          <w:rFonts w:eastAsia="方正仿宋简体" w:asciiTheme="minorHAnsi" w:cstheme="minorBidi"/>
          <w:color w:val="auto"/>
          <w:kern w:val="2"/>
          <w:sz w:val="32"/>
          <w:szCs w:val="32"/>
        </w:rPr>
      </w:pPr>
    </w:p>
    <w:p>
      <w:pPr>
        <w:pStyle w:val="3"/>
        <w:keepNext w:val="0"/>
        <w:keepLines w:val="0"/>
        <w:ind w:firstLine="640" w:firstLineChars="200"/>
      </w:pPr>
      <w:bookmarkStart w:id="24" w:name="_Toc101304700"/>
      <w:r>
        <w:rPr>
          <w:rFonts w:hint="eastAsia"/>
        </w:rPr>
        <w:t>十二、办理结果及送达</w:t>
      </w:r>
      <w:bookmarkEnd w:id="24"/>
    </w:p>
    <w:p>
      <w:pPr>
        <w:spacing w:line="560" w:lineRule="exact"/>
        <w:ind w:firstLine="640" w:firstLineChars="200"/>
        <w:rPr>
          <w:rFonts w:ascii="仿宋" w:hAnsi="仿宋" w:eastAsia="仿宋"/>
          <w:kern w:val="0"/>
          <w:sz w:val="32"/>
          <w:szCs w:val="32"/>
        </w:rPr>
      </w:pPr>
      <w:r>
        <w:rPr>
          <w:rFonts w:hint="eastAsia" w:ascii="仿宋" w:hAnsi="仿宋" w:eastAsia="仿宋"/>
          <w:sz w:val="32"/>
          <w:szCs w:val="32"/>
        </w:rPr>
        <w:t>本所对公开发行公司债券是否符合发行上市条件出具的审核意见通过固收专区通知主承销商。</w:t>
      </w:r>
    </w:p>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25" w:name="_Toc101304701"/>
      <w:r>
        <w:rPr>
          <w:rFonts w:hint="eastAsia"/>
        </w:rPr>
        <w:t>十三、咨询途径</w:t>
      </w:r>
      <w:bookmarkEnd w:id="25"/>
    </w:p>
    <w:p>
      <w:pPr>
        <w:spacing w:line="560" w:lineRule="exact"/>
        <w:ind w:firstLine="640" w:firstLineChars="200"/>
        <w:rPr>
          <w:rFonts w:ascii="仿宋" w:hAnsi="仿宋" w:eastAsia="仿宋"/>
          <w:sz w:val="32"/>
          <w:szCs w:val="32"/>
        </w:rPr>
      </w:pPr>
      <w:bookmarkStart w:id="26" w:name="_Toc54364215"/>
      <w:r>
        <w:rPr>
          <w:rFonts w:hint="eastAsia" w:ascii="仿宋" w:hAnsi="仿宋" w:eastAsia="仿宋"/>
          <w:sz w:val="32"/>
          <w:szCs w:val="32"/>
        </w:rPr>
        <w:t>本所将及时回复市场机构提出的业务咨询，依法依规可以直接回复的，应当直接回复。咨询事项比较复杂的，原则上于五个工作日内研究后回复。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自本所受理发行人申请文件至首次提出审核问询</w:t>
      </w:r>
      <w:r>
        <w:rPr>
          <w:rFonts w:hint="eastAsia" w:ascii="仿宋" w:hAnsi="仿宋" w:eastAsia="仿宋"/>
          <w:sz w:val="32"/>
          <w:szCs w:val="32"/>
          <w:lang w:bidi="en-US"/>
        </w:rPr>
        <w:t>或者通知不需要出具审核问询</w:t>
      </w:r>
      <w:r>
        <w:rPr>
          <w:rFonts w:hint="eastAsia" w:ascii="仿宋" w:hAnsi="仿宋" w:eastAsia="仿宋"/>
          <w:sz w:val="32"/>
          <w:szCs w:val="32"/>
        </w:rPr>
        <w:t>期间，市场机构应遵守静默期规定，本所债券业务部门不接受相关市场机构业务咨询。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业务咨询可通过电话、书面或现场方式进行。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电话咨询：（0755）8866 8721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邮件咨询：szsebond@szse.cn</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现场咨询：通过上述电话与本所预约现场咨询，债券业务部门应当及时予以安排并告知对方。</w:t>
      </w:r>
    </w:p>
    <w:bookmarkEnd w:id="26"/>
    <w:p>
      <w:pPr>
        <w:spacing w:line="560" w:lineRule="exact"/>
        <w:ind w:firstLine="640" w:firstLineChars="200"/>
        <w:rPr>
          <w:rFonts w:ascii="仿宋" w:hAnsi="仿宋" w:eastAsia="仿宋"/>
          <w:sz w:val="32"/>
          <w:szCs w:val="32"/>
        </w:rPr>
      </w:pPr>
    </w:p>
    <w:p>
      <w:pPr>
        <w:pStyle w:val="3"/>
        <w:keepNext w:val="0"/>
        <w:keepLines w:val="0"/>
        <w:ind w:firstLine="640" w:firstLineChars="200"/>
      </w:pPr>
      <w:bookmarkStart w:id="27" w:name="_Toc101304702"/>
      <w:r>
        <w:rPr>
          <w:rFonts w:hint="eastAsia"/>
        </w:rPr>
        <w:t>十四、办理地点和时间</w:t>
      </w:r>
      <w:bookmarkEnd w:id="27"/>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本所固收专区7×24小时接受公司债券发行上市审核申请。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办公地址：深圳市福田区深南大道</w:t>
      </w:r>
      <w:r>
        <w:rPr>
          <w:rFonts w:ascii="仿宋" w:hAnsi="仿宋" w:eastAsia="仿宋"/>
          <w:sz w:val="32"/>
          <w:szCs w:val="32"/>
        </w:rPr>
        <w:t>2012号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办公时间：交易日</w:t>
      </w:r>
      <w:r>
        <w:rPr>
          <w:rFonts w:ascii="仿宋" w:hAnsi="仿宋" w:eastAsia="仿宋"/>
          <w:sz w:val="32"/>
          <w:szCs w:val="32"/>
        </w:rPr>
        <w:t>8:30-11:30，13:30-17:00</w:t>
      </w:r>
    </w:p>
    <w:p>
      <w:pPr>
        <w:pStyle w:val="28"/>
        <w:spacing w:line="560" w:lineRule="exact"/>
        <w:ind w:firstLine="640" w:firstLineChars="200"/>
        <w:rPr>
          <w:rFonts w:eastAsia="方正仿宋简体" w:asciiTheme="minorHAnsi" w:cstheme="minorBidi"/>
          <w:color w:val="auto"/>
          <w:kern w:val="2"/>
          <w:sz w:val="32"/>
          <w:szCs w:val="32"/>
        </w:rPr>
      </w:pPr>
    </w:p>
    <w:p>
      <w:pPr>
        <w:spacing w:line="560" w:lineRule="exact"/>
        <w:ind w:firstLine="420" w:firstLineChars="200"/>
        <w:rPr>
          <w:rFonts w:ascii="仿宋" w:hAnsi="仿宋" w:eastAsia="仿宋"/>
          <w:sz w:val="32"/>
          <w:szCs w:val="32"/>
        </w:rPr>
      </w:pPr>
      <w:r>
        <w:fldChar w:fldCharType="begin"/>
      </w:r>
      <w:r>
        <w:instrText xml:space="preserve"> HYPERLINK </w:instrText>
      </w:r>
      <w:r>
        <w:fldChar w:fldCharType="separate"/>
      </w:r>
      <w:r>
        <w:fldChar w:fldCharType="end"/>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widowControl/>
        <w:jc w:val="left"/>
        <w:rPr>
          <w:rFonts w:ascii="黑体" w:hAnsi="黑体" w:eastAsia="黑体" w:cstheme="majorBidi"/>
          <w:bCs/>
          <w:sz w:val="32"/>
          <w:szCs w:val="32"/>
        </w:rPr>
      </w:pPr>
      <w:bookmarkStart w:id="28" w:name="_Toc101304703"/>
      <w:r>
        <w:rPr>
          <w:rFonts w:ascii="黑体" w:hAnsi="黑体"/>
        </w:rPr>
        <w:br w:type="page"/>
      </w:r>
    </w:p>
    <w:p>
      <w:pPr>
        <w:pStyle w:val="3"/>
        <w:rPr>
          <w:rFonts w:ascii="仿宋" w:hAnsi="仿宋" w:eastAsia="仿宋"/>
        </w:rPr>
      </w:pPr>
      <w:r>
        <w:rPr>
          <w:rFonts w:hint="eastAsia" w:ascii="黑体" w:hAnsi="黑体"/>
        </w:rPr>
        <w:t>附件：</w:t>
      </w:r>
      <w:bookmarkEnd w:id="28"/>
      <w:r>
        <w:rPr>
          <w:rFonts w:hint="eastAsia" w:ascii="黑体" w:hAnsi="黑体"/>
        </w:rPr>
        <w:t>《业务书面咨询参考格式》</w:t>
      </w:r>
    </w:p>
    <w:p>
      <w:pPr>
        <w:tabs>
          <w:tab w:val="left" w:pos="3686"/>
        </w:tabs>
        <w:spacing w:line="600" w:lineRule="exact"/>
        <w:jc w:val="left"/>
        <w:rPr>
          <w:rFonts w:ascii="仿宋" w:hAnsi="仿宋" w:eastAsia="仿宋"/>
          <w:bCs/>
          <w:sz w:val="30"/>
          <w:szCs w:val="36"/>
        </w:rPr>
      </w:pPr>
      <w:bookmarkStart w:id="29" w:name="_Toc25049386"/>
      <w:bookmarkStart w:id="30" w:name="_Toc25049389"/>
    </w:p>
    <w:p>
      <w:pPr>
        <w:ind w:firstLine="880" w:firstLineChars="200"/>
        <w:contextualSpacing/>
        <w:jc w:val="center"/>
        <w:rPr>
          <w:rFonts w:ascii="宋体" w:hAnsi="宋体" w:eastAsia="宋体" w:cs="Times New Roman"/>
          <w:sz w:val="44"/>
          <w:szCs w:val="44"/>
        </w:rPr>
      </w:pPr>
      <w:r>
        <w:rPr>
          <w:rFonts w:hint="eastAsia" w:ascii="宋体" w:hAnsi="宋体" w:eastAsia="宋体" w:cs="Times New Roman"/>
          <w:sz w:val="44"/>
          <w:szCs w:val="44"/>
        </w:rPr>
        <w:t>业务书面咨询参考格式</w:t>
      </w:r>
    </w:p>
    <w:p>
      <w:pPr>
        <w:ind w:firstLine="600" w:firstLineChars="200"/>
        <w:contextualSpacing/>
        <w:rPr>
          <w:rFonts w:ascii="仿宋_GB2312" w:hAnsi="黑体" w:eastAsia="仿宋_GB2312" w:cs="Times New Roman"/>
          <w:sz w:val="30"/>
          <w:szCs w:val="30"/>
        </w:rPr>
      </w:pPr>
    </w:p>
    <w:p>
      <w:pPr>
        <w:contextualSpacing/>
        <w:rPr>
          <w:rFonts w:ascii="仿宋" w:hAnsi="仿宋" w:eastAsia="仿宋" w:cs="Times New Roman"/>
          <w:sz w:val="32"/>
          <w:szCs w:val="32"/>
        </w:rPr>
      </w:pPr>
      <w:r>
        <w:rPr>
          <w:rFonts w:hint="eastAsia" w:ascii="仿宋" w:hAnsi="仿宋" w:eastAsia="仿宋" w:cs="Times New Roman"/>
          <w:sz w:val="32"/>
          <w:szCs w:val="32"/>
        </w:rPr>
        <w:t>深圳证券</w:t>
      </w:r>
      <w:r>
        <w:rPr>
          <w:rFonts w:ascii="仿宋" w:hAnsi="仿宋" w:eastAsia="仿宋" w:cs="Times New Roman"/>
          <w:sz w:val="32"/>
          <w:szCs w:val="32"/>
        </w:rPr>
        <w:t>交易所债券业务</w:t>
      </w:r>
      <w:r>
        <w:rPr>
          <w:rFonts w:hint="eastAsia" w:ascii="仿宋" w:hAnsi="仿宋" w:eastAsia="仿宋" w:cs="Times New Roman"/>
          <w:sz w:val="32"/>
          <w:szCs w:val="32"/>
        </w:rPr>
        <w:t>部</w:t>
      </w:r>
      <w:r>
        <w:rPr>
          <w:rFonts w:ascii="仿宋" w:hAnsi="仿宋" w:eastAsia="仿宋" w:cs="Times New Roman"/>
          <w:sz w:val="32"/>
          <w:szCs w:val="32"/>
        </w:rPr>
        <w:t>：</w:t>
      </w:r>
    </w:p>
    <w:p>
      <w:pPr>
        <w:ind w:firstLine="640" w:firstLineChars="200"/>
        <w:contextualSpacing/>
        <w:rPr>
          <w:rFonts w:ascii="仿宋" w:hAnsi="仿宋" w:eastAsia="仿宋" w:cs="Times New Roman"/>
          <w:sz w:val="32"/>
          <w:szCs w:val="32"/>
        </w:rPr>
      </w:pPr>
      <w:r>
        <w:rPr>
          <w:rFonts w:ascii="仿宋" w:hAnsi="仿宋" w:eastAsia="仿宋" w:cs="Times New Roman"/>
          <w:sz w:val="32"/>
          <w:szCs w:val="32"/>
        </w:rPr>
        <w:t>XXX</w:t>
      </w:r>
      <w:r>
        <w:rPr>
          <w:rFonts w:hint="eastAsia" w:ascii="仿宋" w:hAnsi="仿宋" w:eastAsia="仿宋" w:cs="Times New Roman"/>
          <w:sz w:val="32"/>
          <w:szCs w:val="32"/>
        </w:rPr>
        <w:t>（发行人</w:t>
      </w:r>
      <w:r>
        <w:rPr>
          <w:rFonts w:ascii="仿宋" w:hAnsi="仿宋" w:eastAsia="仿宋" w:cs="Times New Roman"/>
          <w:sz w:val="32"/>
          <w:szCs w:val="32"/>
        </w:rPr>
        <w:t>、</w:t>
      </w:r>
      <w:r>
        <w:rPr>
          <w:rFonts w:hint="eastAsia" w:ascii="仿宋" w:hAnsi="仿宋" w:eastAsia="仿宋" w:cs="Times New Roman"/>
          <w:sz w:val="32"/>
          <w:szCs w:val="32"/>
        </w:rPr>
        <w:t>承销机构或</w:t>
      </w:r>
      <w:r>
        <w:rPr>
          <w:rFonts w:ascii="仿宋" w:hAnsi="仿宋" w:eastAsia="仿宋" w:cs="Times New Roman"/>
          <w:sz w:val="32"/>
          <w:szCs w:val="32"/>
        </w:rPr>
        <w:t>证券服务机构</w:t>
      </w:r>
      <w:r>
        <w:rPr>
          <w:rFonts w:hint="eastAsia" w:ascii="仿宋" w:hAnsi="仿宋" w:eastAsia="仿宋" w:cs="Times New Roman"/>
          <w:sz w:val="32"/>
          <w:szCs w:val="32"/>
        </w:rPr>
        <w:t>）现就XX事项</w:t>
      </w:r>
      <w:r>
        <w:rPr>
          <w:rFonts w:ascii="仿宋" w:hAnsi="仿宋" w:eastAsia="仿宋" w:cs="Times New Roman"/>
          <w:sz w:val="32"/>
          <w:szCs w:val="32"/>
        </w:rPr>
        <w:t>提请</w:t>
      </w:r>
      <w:r>
        <w:rPr>
          <w:rFonts w:hint="eastAsia" w:ascii="仿宋" w:hAnsi="仿宋" w:eastAsia="仿宋" w:cs="Times New Roman"/>
          <w:sz w:val="32"/>
          <w:szCs w:val="32"/>
        </w:rPr>
        <w:t>书面</w:t>
      </w:r>
      <w:r>
        <w:rPr>
          <w:rFonts w:ascii="仿宋" w:hAnsi="仿宋" w:eastAsia="仿宋" w:cs="Times New Roman"/>
          <w:sz w:val="32"/>
          <w:szCs w:val="32"/>
        </w:rPr>
        <w:t>咨询</w:t>
      </w:r>
      <w:r>
        <w:rPr>
          <w:rFonts w:hint="eastAsia" w:ascii="仿宋" w:hAnsi="仿宋" w:eastAsia="仿宋" w:cs="Times New Roman"/>
          <w:sz w:val="32"/>
          <w:szCs w:val="32"/>
        </w:rPr>
        <w:t>。主要</w:t>
      </w:r>
      <w:r>
        <w:rPr>
          <w:rFonts w:ascii="仿宋" w:hAnsi="仿宋" w:eastAsia="仿宋" w:cs="Times New Roman"/>
          <w:sz w:val="32"/>
          <w:szCs w:val="32"/>
        </w:rPr>
        <w:t>咨询</w:t>
      </w:r>
      <w:r>
        <w:rPr>
          <w:rFonts w:hint="eastAsia" w:ascii="仿宋" w:hAnsi="仿宋" w:eastAsia="仿宋" w:cs="Times New Roman"/>
          <w:sz w:val="32"/>
          <w:szCs w:val="32"/>
        </w:rPr>
        <w:t>事项</w:t>
      </w:r>
      <w:r>
        <w:rPr>
          <w:rFonts w:ascii="仿宋" w:hAnsi="仿宋" w:eastAsia="仿宋" w:cs="Times New Roman"/>
          <w:sz w:val="32"/>
          <w:szCs w:val="32"/>
        </w:rPr>
        <w:t>如下：</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一、……</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二、……</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三、……</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附件</w:t>
      </w:r>
      <w:r>
        <w:rPr>
          <w:rFonts w:ascii="仿宋" w:hAnsi="仿宋" w:eastAsia="仿宋" w:cs="Times New Roman"/>
          <w:sz w:val="32"/>
          <w:szCs w:val="32"/>
        </w:rPr>
        <w:t>（</w:t>
      </w:r>
      <w:r>
        <w:rPr>
          <w:rFonts w:hint="eastAsia" w:ascii="仿宋" w:hAnsi="仿宋" w:eastAsia="仿宋" w:cs="Times New Roman"/>
          <w:sz w:val="32"/>
          <w:szCs w:val="32"/>
        </w:rPr>
        <w:t>相关</w:t>
      </w:r>
      <w:r>
        <w:rPr>
          <w:rFonts w:ascii="仿宋" w:hAnsi="仿宋" w:eastAsia="仿宋" w:cs="Times New Roman"/>
          <w:sz w:val="32"/>
          <w:szCs w:val="32"/>
        </w:rPr>
        <w:t>材料，如有）</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书面咨询请注明业务类型：申报前/审核阶段/发行阶段。</w:t>
      </w:r>
    </w:p>
    <w:p>
      <w:pPr>
        <w:ind w:firstLine="640" w:firstLineChars="200"/>
        <w:contextualSpacing/>
        <w:rPr>
          <w:rFonts w:ascii="仿宋" w:hAnsi="仿宋" w:eastAsia="仿宋" w:cs="Times New Roman"/>
          <w:sz w:val="32"/>
          <w:szCs w:val="32"/>
        </w:rPr>
      </w:pP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所属市场机构名称：</w:t>
      </w:r>
    </w:p>
    <w:p>
      <w:pPr>
        <w:ind w:firstLine="640" w:firstLineChars="200"/>
        <w:contextualSpacing/>
        <w:rPr>
          <w:rFonts w:ascii="仿宋" w:hAnsi="仿宋" w:eastAsia="仿宋" w:cs="Times New Roman"/>
          <w:sz w:val="32"/>
          <w:szCs w:val="32"/>
        </w:rPr>
      </w:pPr>
      <w:r>
        <w:rPr>
          <w:rFonts w:ascii="仿宋" w:hAnsi="仿宋" w:eastAsia="仿宋" w:cs="Times New Roman"/>
          <w:sz w:val="32"/>
          <w:szCs w:val="32"/>
        </w:rPr>
        <w:t>咨询人员</w:t>
      </w:r>
      <w:r>
        <w:rPr>
          <w:rFonts w:hint="eastAsia" w:ascii="仿宋" w:hAnsi="仿宋" w:eastAsia="仿宋" w:cs="Times New Roman"/>
          <w:sz w:val="32"/>
          <w:szCs w:val="32"/>
        </w:rPr>
        <w:t>：</w:t>
      </w:r>
    </w:p>
    <w:p>
      <w:pPr>
        <w:ind w:firstLine="640" w:firstLineChars="200"/>
        <w:contextualSpacing/>
        <w:rPr>
          <w:rFonts w:ascii="仿宋" w:hAnsi="仿宋" w:eastAsia="仿宋" w:cs="Times New Roman"/>
          <w:sz w:val="32"/>
          <w:szCs w:val="32"/>
        </w:rPr>
      </w:pPr>
      <w:r>
        <w:rPr>
          <w:rFonts w:hint="eastAsia" w:ascii="仿宋" w:hAnsi="仿宋" w:eastAsia="仿宋" w:cs="Times New Roman"/>
          <w:sz w:val="32"/>
          <w:szCs w:val="32"/>
        </w:rPr>
        <w:t>联系方式：</w:t>
      </w:r>
    </w:p>
    <w:p>
      <w:pPr>
        <w:ind w:firstLine="640" w:firstLineChars="200"/>
        <w:contextualSpacing/>
        <w:rPr>
          <w:rFonts w:ascii="仿宋" w:hAnsi="仿宋" w:eastAsia="仿宋" w:cs="Times New Roman"/>
          <w:sz w:val="32"/>
          <w:szCs w:val="32"/>
        </w:rPr>
      </w:pPr>
    </w:p>
    <w:p>
      <w:pPr>
        <w:ind w:firstLine="640" w:firstLineChars="200"/>
        <w:contextualSpacing/>
        <w:jc w:val="right"/>
        <w:rPr>
          <w:rFonts w:ascii="仿宋" w:hAnsi="仿宋" w:eastAsia="仿宋" w:cs="Times New Roman"/>
          <w:sz w:val="32"/>
          <w:szCs w:val="32"/>
        </w:rPr>
      </w:pPr>
      <w:r>
        <w:rPr>
          <w:rFonts w:hint="eastAsia" w:ascii="仿宋" w:hAnsi="仿宋" w:eastAsia="仿宋" w:cs="Times New Roman"/>
          <w:sz w:val="32"/>
          <w:szCs w:val="32"/>
        </w:rPr>
        <w:t>市场机构名称(公章)</w:t>
      </w:r>
    </w:p>
    <w:p>
      <w:pPr>
        <w:wordWrap w:val="0"/>
        <w:ind w:firstLine="640" w:firstLineChars="200"/>
        <w:contextualSpacing/>
        <w:jc w:val="right"/>
        <w:rPr>
          <w:rFonts w:ascii="仿宋" w:hAnsi="仿宋" w:eastAsia="仿宋" w:cs="Times New Roman"/>
          <w:sz w:val="32"/>
          <w:szCs w:val="32"/>
        </w:rPr>
      </w:pPr>
      <w:r>
        <w:rPr>
          <w:rFonts w:hint="eastAsia" w:ascii="仿宋" w:hAnsi="仿宋" w:eastAsia="仿宋" w:cs="Times New Roman"/>
          <w:sz w:val="32"/>
          <w:szCs w:val="32"/>
        </w:rPr>
        <w:t>20XX年XX月XX日</w:t>
      </w:r>
    </w:p>
    <w:p>
      <w:pPr>
        <w:tabs>
          <w:tab w:val="left" w:pos="3686"/>
        </w:tabs>
        <w:spacing w:line="600" w:lineRule="exact"/>
        <w:jc w:val="center"/>
        <w:rPr>
          <w:rFonts w:eastAsia="方正仿宋简体"/>
          <w:b/>
          <w:bCs/>
          <w:sz w:val="30"/>
          <w:szCs w:val="36"/>
        </w:rPr>
      </w:pPr>
    </w:p>
    <w:bookmarkEnd w:id="29"/>
    <w:bookmarkEnd w:id="30"/>
    <w:p>
      <w:pPr>
        <w:widowControl/>
        <w:jc w:val="left"/>
        <w:rPr>
          <w:rFonts w:ascii="仿宋" w:hAnsi="仿宋" w:eastAsia="仿宋"/>
          <w:sz w:val="32"/>
          <w:szCs w:val="32"/>
        </w:rPr>
      </w:pPr>
      <w:bookmarkStart w:id="31" w:name="_Toc17996399"/>
      <w:bookmarkEnd w:id="31"/>
      <w:bookmarkStart w:id="32" w:name="_Toc17996004"/>
      <w:bookmarkEnd w:id="32"/>
      <w:bookmarkStart w:id="33" w:name="_Toc17995915"/>
      <w:bookmarkEnd w:id="33"/>
      <w:bookmarkStart w:id="34" w:name="_Toc17996428"/>
      <w:bookmarkEnd w:id="34"/>
      <w:bookmarkStart w:id="35" w:name="_Toc17996463"/>
      <w:bookmarkEnd w:id="35"/>
      <w:bookmarkStart w:id="36" w:name="_Toc17996530"/>
      <w:bookmarkEnd w:id="36"/>
      <w:bookmarkStart w:id="37" w:name="_Toc17995898"/>
      <w:bookmarkEnd w:id="37"/>
      <w:bookmarkStart w:id="38" w:name="_Toc17995899"/>
      <w:bookmarkEnd w:id="38"/>
      <w:bookmarkStart w:id="39" w:name="_Toc17996478"/>
      <w:bookmarkEnd w:id="39"/>
      <w:bookmarkStart w:id="40" w:name="_Toc17996397"/>
      <w:bookmarkEnd w:id="40"/>
      <w:bookmarkStart w:id="41" w:name="_Toc17996529"/>
      <w:bookmarkEnd w:id="41"/>
      <w:bookmarkStart w:id="42" w:name="_Toc17995929"/>
      <w:bookmarkEnd w:id="42"/>
      <w:bookmarkStart w:id="43" w:name="_Toc17997028"/>
      <w:bookmarkEnd w:id="43"/>
      <w:bookmarkStart w:id="44" w:name="_Toc17996459"/>
      <w:bookmarkEnd w:id="44"/>
      <w:bookmarkStart w:id="45" w:name="_Toc17995960"/>
      <w:bookmarkEnd w:id="45"/>
      <w:bookmarkStart w:id="46" w:name="_Toc17996966"/>
      <w:bookmarkEnd w:id="46"/>
      <w:bookmarkStart w:id="47" w:name="_Toc17995964"/>
      <w:bookmarkEnd w:id="47"/>
      <w:bookmarkStart w:id="48" w:name="_Toc17997029"/>
      <w:bookmarkEnd w:id="48"/>
      <w:bookmarkStart w:id="49" w:name="_Toc17996015"/>
      <w:bookmarkEnd w:id="49"/>
      <w:bookmarkStart w:id="50" w:name="_Toc17996896"/>
      <w:bookmarkEnd w:id="50"/>
      <w:bookmarkStart w:id="51" w:name="_Toc17996995"/>
      <w:bookmarkEnd w:id="51"/>
      <w:bookmarkStart w:id="52" w:name="_Toc17996489"/>
      <w:bookmarkEnd w:id="52"/>
      <w:bookmarkStart w:id="53" w:name="_Toc17995900"/>
      <w:bookmarkEnd w:id="53"/>
      <w:bookmarkStart w:id="54" w:name="_Toc17995983"/>
      <w:bookmarkEnd w:id="54"/>
      <w:bookmarkStart w:id="55" w:name="_Toc17996008"/>
      <w:bookmarkEnd w:id="55"/>
      <w:bookmarkStart w:id="56" w:name="_Toc17996898"/>
      <w:bookmarkEnd w:id="56"/>
      <w:bookmarkStart w:id="57" w:name="_Toc17996503"/>
      <w:bookmarkEnd w:id="57"/>
      <w:bookmarkStart w:id="58" w:name="_Toc17996444"/>
      <w:bookmarkEnd w:id="58"/>
      <w:bookmarkStart w:id="59" w:name="_Toc17996981"/>
      <w:bookmarkEnd w:id="59"/>
      <w:bookmarkStart w:id="60" w:name="_Toc17996514"/>
      <w:bookmarkEnd w:id="60"/>
      <w:bookmarkStart w:id="61" w:name="_Toc17996943"/>
      <w:bookmarkEnd w:id="61"/>
      <w:bookmarkStart w:id="62" w:name="_Toc17996398"/>
      <w:bookmarkEnd w:id="62"/>
      <w:bookmarkStart w:id="63" w:name="_Toc17996958"/>
      <w:bookmarkEnd w:id="63"/>
      <w:bookmarkStart w:id="64" w:name="_Toc17995990"/>
      <w:bookmarkEnd w:id="64"/>
      <w:bookmarkStart w:id="65" w:name="_Toc17997006"/>
      <w:bookmarkEnd w:id="65"/>
      <w:bookmarkStart w:id="66" w:name="_Toc17995979"/>
      <w:bookmarkEnd w:id="66"/>
      <w:bookmarkStart w:id="67" w:name="_Toc17996913"/>
      <w:bookmarkEnd w:id="67"/>
      <w:bookmarkStart w:id="68" w:name="_Toc17996507"/>
      <w:bookmarkEnd w:id="68"/>
      <w:bookmarkStart w:id="69" w:name="_Toc17995997"/>
      <w:bookmarkEnd w:id="69"/>
      <w:bookmarkStart w:id="70" w:name="_Toc17995945"/>
      <w:bookmarkEnd w:id="70"/>
      <w:bookmarkStart w:id="71" w:name="_Toc17996030"/>
      <w:bookmarkEnd w:id="71"/>
      <w:bookmarkStart w:id="72" w:name="_Toc17996482"/>
      <w:bookmarkEnd w:id="72"/>
      <w:bookmarkStart w:id="73" w:name="_Toc17996496"/>
      <w:bookmarkEnd w:id="73"/>
      <w:bookmarkStart w:id="74" w:name="_Toc17995922"/>
      <w:bookmarkEnd w:id="74"/>
      <w:bookmarkStart w:id="75" w:name="_Toc17996414"/>
      <w:bookmarkEnd w:id="75"/>
      <w:bookmarkStart w:id="76" w:name="_Toc17996988"/>
      <w:bookmarkEnd w:id="76"/>
      <w:bookmarkStart w:id="77" w:name="_Toc17996927"/>
      <w:bookmarkEnd w:id="77"/>
      <w:bookmarkStart w:id="78" w:name="_Toc17996977"/>
      <w:bookmarkEnd w:id="78"/>
      <w:bookmarkStart w:id="79" w:name="_Toc17996897"/>
      <w:bookmarkEnd w:id="79"/>
      <w:bookmarkStart w:id="80" w:name="_Toc17996467"/>
      <w:bookmarkEnd w:id="80"/>
      <w:bookmarkStart w:id="81" w:name="_Toc17996031"/>
      <w:bookmarkEnd w:id="81"/>
      <w:bookmarkStart w:id="82" w:name="_Toc17995971"/>
      <w:bookmarkEnd w:id="82"/>
      <w:bookmarkStart w:id="83" w:name="_Toc17996969"/>
      <w:bookmarkEnd w:id="83"/>
      <w:bookmarkStart w:id="84" w:name="_Toc17997002"/>
      <w:bookmarkEnd w:id="84"/>
      <w:bookmarkStart w:id="85" w:name="_Toc17996421"/>
      <w:bookmarkEnd w:id="85"/>
      <w:bookmarkStart w:id="86" w:name="_Toc17995968"/>
      <w:bookmarkEnd w:id="86"/>
      <w:bookmarkStart w:id="87" w:name="_Toc17996962"/>
      <w:bookmarkEnd w:id="87"/>
      <w:bookmarkStart w:id="88" w:name="_Toc17996920"/>
      <w:bookmarkEnd w:id="88"/>
      <w:bookmarkStart w:id="89" w:name="_Toc17996470"/>
      <w:bookmarkEnd w:id="89"/>
      <w:bookmarkStart w:id="90" w:name="_Toc17997013"/>
      <w:bookmarkEnd w:id="9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1136851"/>
    </w:sdtPr>
    <w:sdtContent>
      <w:p>
        <w:pPr>
          <w:pStyle w:val="8"/>
          <w:jc w:val="center"/>
        </w:pPr>
        <w:r>
          <w:fldChar w:fldCharType="begin"/>
        </w:r>
        <w:r>
          <w:instrText xml:space="preserve">PAGE   \* MERGEFORMAT</w:instrText>
        </w:r>
        <w:r>
          <w:fldChar w:fldCharType="separate"/>
        </w:r>
        <w:r>
          <w:rPr>
            <w:lang w:val="zh-CN"/>
          </w:rPr>
          <w:t>9</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71200"/>
    <w:rsid w:val="000803F0"/>
    <w:rsid w:val="00097D1A"/>
    <w:rsid w:val="000A3C68"/>
    <w:rsid w:val="000C2C1C"/>
    <w:rsid w:val="000E0F4D"/>
    <w:rsid w:val="000F0C15"/>
    <w:rsid w:val="000F625B"/>
    <w:rsid w:val="00120C60"/>
    <w:rsid w:val="00127F8E"/>
    <w:rsid w:val="001745D5"/>
    <w:rsid w:val="0018207E"/>
    <w:rsid w:val="00195FEF"/>
    <w:rsid w:val="001C4A48"/>
    <w:rsid w:val="001D0D44"/>
    <w:rsid w:val="0020392E"/>
    <w:rsid w:val="00207932"/>
    <w:rsid w:val="00232CAB"/>
    <w:rsid w:val="0025554D"/>
    <w:rsid w:val="00291DB5"/>
    <w:rsid w:val="002B05ED"/>
    <w:rsid w:val="002B5566"/>
    <w:rsid w:val="002E4112"/>
    <w:rsid w:val="002E6073"/>
    <w:rsid w:val="002F099F"/>
    <w:rsid w:val="00342160"/>
    <w:rsid w:val="0037072B"/>
    <w:rsid w:val="003A6F8D"/>
    <w:rsid w:val="003B368E"/>
    <w:rsid w:val="003B6FF1"/>
    <w:rsid w:val="003C0565"/>
    <w:rsid w:val="003E7011"/>
    <w:rsid w:val="00411D74"/>
    <w:rsid w:val="00422DF5"/>
    <w:rsid w:val="00442850"/>
    <w:rsid w:val="004445B5"/>
    <w:rsid w:val="004B03FD"/>
    <w:rsid w:val="004B6376"/>
    <w:rsid w:val="004C3225"/>
    <w:rsid w:val="004C3321"/>
    <w:rsid w:val="004C50C1"/>
    <w:rsid w:val="00505EDA"/>
    <w:rsid w:val="005270C1"/>
    <w:rsid w:val="00560995"/>
    <w:rsid w:val="00591A1F"/>
    <w:rsid w:val="005C13DB"/>
    <w:rsid w:val="005C1454"/>
    <w:rsid w:val="005D2D2C"/>
    <w:rsid w:val="005E27ED"/>
    <w:rsid w:val="00617A53"/>
    <w:rsid w:val="0062670A"/>
    <w:rsid w:val="00630DD9"/>
    <w:rsid w:val="0063239D"/>
    <w:rsid w:val="00632E47"/>
    <w:rsid w:val="006D4470"/>
    <w:rsid w:val="006D6FA0"/>
    <w:rsid w:val="00714090"/>
    <w:rsid w:val="00732A54"/>
    <w:rsid w:val="0074683E"/>
    <w:rsid w:val="00764958"/>
    <w:rsid w:val="00774245"/>
    <w:rsid w:val="007940EC"/>
    <w:rsid w:val="007F35F1"/>
    <w:rsid w:val="007F566C"/>
    <w:rsid w:val="008368C5"/>
    <w:rsid w:val="00850688"/>
    <w:rsid w:val="008D6ADC"/>
    <w:rsid w:val="008E5FC0"/>
    <w:rsid w:val="009474E7"/>
    <w:rsid w:val="009555F2"/>
    <w:rsid w:val="00964B26"/>
    <w:rsid w:val="009A238B"/>
    <w:rsid w:val="009A2530"/>
    <w:rsid w:val="009D00E4"/>
    <w:rsid w:val="009F5CA5"/>
    <w:rsid w:val="00A3112B"/>
    <w:rsid w:val="00A565D5"/>
    <w:rsid w:val="00A75E43"/>
    <w:rsid w:val="00AD6478"/>
    <w:rsid w:val="00AE7475"/>
    <w:rsid w:val="00B42F6F"/>
    <w:rsid w:val="00B56E42"/>
    <w:rsid w:val="00BA5A2D"/>
    <w:rsid w:val="00BD3ACF"/>
    <w:rsid w:val="00BD757C"/>
    <w:rsid w:val="00C02FF7"/>
    <w:rsid w:val="00C42561"/>
    <w:rsid w:val="00C64BA3"/>
    <w:rsid w:val="00C778EC"/>
    <w:rsid w:val="00C85E03"/>
    <w:rsid w:val="00CA09EB"/>
    <w:rsid w:val="00CA7DCD"/>
    <w:rsid w:val="00CD147B"/>
    <w:rsid w:val="00CD70B9"/>
    <w:rsid w:val="00CF24AA"/>
    <w:rsid w:val="00D479A2"/>
    <w:rsid w:val="00D66660"/>
    <w:rsid w:val="00D90F8F"/>
    <w:rsid w:val="00DB3166"/>
    <w:rsid w:val="00DE13DC"/>
    <w:rsid w:val="00E32F7F"/>
    <w:rsid w:val="00E42EDE"/>
    <w:rsid w:val="00E81E80"/>
    <w:rsid w:val="00EE1594"/>
    <w:rsid w:val="00EF0CFA"/>
    <w:rsid w:val="00F16FBF"/>
    <w:rsid w:val="00F320C8"/>
    <w:rsid w:val="00F67B7D"/>
    <w:rsid w:val="00F74234"/>
    <w:rsid w:val="00F748C5"/>
    <w:rsid w:val="00FB0BB9"/>
    <w:rsid w:val="00FB1AED"/>
    <w:rsid w:val="00FE58F8"/>
    <w:rsid w:val="00FF6F84"/>
    <w:rsid w:val="06516C41"/>
    <w:rsid w:val="065F0E24"/>
    <w:rsid w:val="0AB02418"/>
    <w:rsid w:val="0D275BF5"/>
    <w:rsid w:val="0ED80D13"/>
    <w:rsid w:val="12312B76"/>
    <w:rsid w:val="128047DE"/>
    <w:rsid w:val="1D314A04"/>
    <w:rsid w:val="1E3E146C"/>
    <w:rsid w:val="20D46BBC"/>
    <w:rsid w:val="243833AF"/>
    <w:rsid w:val="2BE2050F"/>
    <w:rsid w:val="35F158E8"/>
    <w:rsid w:val="3987329D"/>
    <w:rsid w:val="3BC277AE"/>
    <w:rsid w:val="3D4D399F"/>
    <w:rsid w:val="422B7A86"/>
    <w:rsid w:val="47394E84"/>
    <w:rsid w:val="4C2639FF"/>
    <w:rsid w:val="513A789C"/>
    <w:rsid w:val="5A1804F3"/>
    <w:rsid w:val="5C535461"/>
    <w:rsid w:val="5CEE129D"/>
    <w:rsid w:val="5E59733B"/>
    <w:rsid w:val="5E76292B"/>
    <w:rsid w:val="62976D98"/>
    <w:rsid w:val="67BA51B2"/>
    <w:rsid w:val="6E8C5486"/>
    <w:rsid w:val="728E4E01"/>
    <w:rsid w:val="7A1F1D1C"/>
    <w:rsid w:val="7CB6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5"/>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1"/>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annotation subject"/>
    <w:basedOn w:val="5"/>
    <w:next w:val="5"/>
    <w:link w:val="22"/>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basedOn w:val="15"/>
    <w:semiHidden/>
    <w:unhideWhenUsed/>
    <w:qFormat/>
    <w:uiPriority w:val="99"/>
    <w:rPr>
      <w:vertAlign w:val="superscript"/>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批注文字 Char"/>
    <w:basedOn w:val="15"/>
    <w:link w:val="5"/>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5"/>
    <w:link w:val="7"/>
    <w:semiHidden/>
    <w:qFormat/>
    <w:uiPriority w:val="99"/>
    <w:rPr>
      <w:sz w:val="18"/>
      <w:szCs w:val="18"/>
    </w:rPr>
  </w:style>
  <w:style w:type="character" w:customStyle="1" w:styleId="24">
    <w:name w:val="标题 2 Char"/>
    <w:basedOn w:val="15"/>
    <w:link w:val="3"/>
    <w:qFormat/>
    <w:uiPriority w:val="9"/>
    <w:rPr>
      <w:rFonts w:eastAsia="黑体" w:asciiTheme="majorHAnsi" w:hAnsiTheme="majorHAnsi" w:cstheme="majorBidi"/>
      <w:bCs/>
      <w:sz w:val="32"/>
      <w:szCs w:val="32"/>
    </w:rPr>
  </w:style>
  <w:style w:type="character" w:customStyle="1" w:styleId="25">
    <w:name w:val="标题 3 Char"/>
    <w:basedOn w:val="15"/>
    <w:link w:val="4"/>
    <w:qFormat/>
    <w:uiPriority w:val="9"/>
    <w:rPr>
      <w:rFonts w:eastAsia="仿宋"/>
      <w:b/>
      <w:bCs/>
      <w:sz w:val="32"/>
      <w:szCs w:val="32"/>
    </w:rPr>
  </w:style>
  <w:style w:type="character" w:customStyle="1" w:styleId="26">
    <w:name w:val="标题 1 Char"/>
    <w:basedOn w:val="15"/>
    <w:link w:val="2"/>
    <w:qFormat/>
    <w:uiPriority w:val="9"/>
    <w:rPr>
      <w:b/>
      <w:bCs/>
      <w:kern w:val="44"/>
      <w:sz w:val="44"/>
      <w:szCs w:val="44"/>
    </w:rPr>
  </w:style>
  <w:style w:type="paragraph" w:customStyle="1" w:styleId="27">
    <w:name w:val="List Paragraph1"/>
    <w:basedOn w:val="1"/>
    <w:qFormat/>
    <w:uiPriority w:val="99"/>
    <w:pPr>
      <w:adjustRightInd w:val="0"/>
      <w:spacing w:line="360" w:lineRule="atLeast"/>
      <w:ind w:firstLine="420" w:firstLineChars="200"/>
      <w:textAlignment w:val="baseline"/>
    </w:pPr>
    <w:rPr>
      <w:rFonts w:ascii="Times New Roman" w:hAnsi="Times New Roman" w:eastAsia="Times New Roman" w:cs="黑体"/>
      <w:szCs w:val="24"/>
    </w:rPr>
  </w:style>
  <w:style w:type="paragraph" w:customStyle="1" w:styleId="28">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paragraph" w:styleId="29">
    <w:name w:val="List Paragraph"/>
    <w:basedOn w:val="1"/>
    <w:qFormat/>
    <w:uiPriority w:val="34"/>
    <w:pPr>
      <w:adjustRightInd w:val="0"/>
      <w:spacing w:line="360" w:lineRule="atLeast"/>
      <w:ind w:firstLine="420" w:firstLineChars="200"/>
      <w:textAlignment w:val="baseline"/>
    </w:pPr>
    <w:rPr>
      <w:rFonts w:ascii="Calibri" w:hAnsi="Calibri" w:eastAsia="Times New Roman" w:cs="Times New Roman"/>
    </w:rPr>
  </w:style>
  <w:style w:type="character" w:customStyle="1" w:styleId="30">
    <w:name w:val="不明显强调1"/>
    <w:basedOn w:val="15"/>
    <w:qFormat/>
    <w:uiPriority w:val="19"/>
    <w:rPr>
      <w:i/>
      <w:iCs/>
      <w:color w:val="808080"/>
    </w:rPr>
  </w:style>
  <w:style w:type="character" w:customStyle="1" w:styleId="31">
    <w:name w:val="脚注文本 Char"/>
    <w:basedOn w:val="15"/>
    <w:link w:val="10"/>
    <w:semiHidden/>
    <w:qFormat/>
    <w:uiPriority w:val="99"/>
    <w:rPr>
      <w:sz w:val="18"/>
      <w:szCs w:val="18"/>
    </w:rPr>
  </w:style>
  <w:style w:type="paragraph" w:customStyle="1" w:styleId="32">
    <w:name w:val="_Style 3"/>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F2C5-4C56-42C6-B9E2-FA66F171B245}">
  <ds:schemaRefs/>
</ds:datastoreItem>
</file>

<file path=docProps/app.xml><?xml version="1.0" encoding="utf-8"?>
<Properties xmlns="http://schemas.openxmlformats.org/officeDocument/2006/extended-properties" xmlns:vt="http://schemas.openxmlformats.org/officeDocument/2006/docPropsVTypes">
  <Template>Normal</Template>
  <Pages>12</Pages>
  <Words>921</Words>
  <Characters>5254</Characters>
  <Lines>43</Lines>
  <Paragraphs>12</Paragraphs>
  <TotalTime>274</TotalTime>
  <ScaleCrop>false</ScaleCrop>
  <LinksUpToDate>false</LinksUpToDate>
  <CharactersWithSpaces>6163</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2023-08-09T02:21:00Z</dcterms:created>
  <dc:creator>张畅[zhangchang]</dc:creator>
  <cp:lastModifiedBy>黄燕秋</cp:lastModifiedBy>
  <cp:lastPrinted>2020-10-15T08:19:00Z</cp:lastPrinted>
  <dcterms:modified xsi:type="dcterms:W3CDTF">2023-10-20T08:54:52Z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83112983D10F4D4DA94B60F257FAEBB2</vt:lpwstr>
  </property>
</Properties>
</file>