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20" w:name="_GoBack"/>
      <w:bookmarkEnd w:id="20"/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基金信息披露事前审查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"_Toc55896835"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_Toc55896835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"_Toc55896836"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_Toc55896836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"_Toc55896837"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三、受理部门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_Toc55896837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"_Toc55896838"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_Toc55896838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"_Toc55896839"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_Toc55896839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"_Toc55896840"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六、申请材料清单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_Toc55896840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"_Toc55896841"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七、申请接收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_Toc55896841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"_Toc55896842"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八、办理流程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_Toc55896842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"_Toc55896843"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九、办理结果及送达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_Toc55896843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"_Toc55896844"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十、咨询途径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_Toc55896844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"_Toc55896845"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十一、办理地址和时间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_Toc55896845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ascii="仿宋" w:hAnsi="仿宋" w:eastAsia="仿宋"/>
          <w:bCs w:val="0"/>
          <w:sz w:val="40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ascii="仿宋" w:hAnsi="仿宋" w:eastAsia="仿宋"/>
          <w:sz w:val="40"/>
        </w:rPr>
        <w:br w:type="page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Toc55896835"/>
      <w:r>
        <w:rPr>
          <w:rFonts w:hint="eastAsia"/>
        </w:rPr>
        <w:t>一、事项名称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基金信息披露事前审查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" w:name="_Toc55896836"/>
      <w:r>
        <w:rPr>
          <w:rFonts w:hint="eastAsia"/>
        </w:rPr>
        <w:t>二、规则依据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《深圳证券交易所证券投资基金上市规则》（以下简称《上市规则》）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《深圳证券交易所证券投资基金业务指南第1号——相关业务办理》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2" w:name="_Toc55896837"/>
      <w:r>
        <w:rPr>
          <w:rFonts w:hint="eastAsia"/>
        </w:rPr>
        <w:t>三、受理部门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3" w:name="_Toc55896838"/>
      <w:r>
        <w:rPr>
          <w:rFonts w:hint="eastAsia"/>
        </w:rPr>
        <w:t>四、办理部门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4" w:name="_Toc55896839"/>
      <w:r>
        <w:rPr>
          <w:rFonts w:hint="eastAsia"/>
        </w:rPr>
        <w:t>五、办理时限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原则上收到完备申请材料当日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5" w:name="_Toc55896840"/>
      <w:r>
        <w:rPr>
          <w:rFonts w:hint="eastAsia"/>
        </w:rPr>
        <w:t>六、申请材料清单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公告文件</w:t>
      </w:r>
      <w:r>
        <w:rPr>
          <w:rFonts w:hint="eastAsia" w:ascii="仿宋" w:hAnsi="仿宋" w:eastAsia="仿宋"/>
          <w:sz w:val="32"/>
          <w:szCs w:val="32"/>
          <w:lang w:eastAsia="zh-CN"/>
        </w:rPr>
        <w:t>（电子版文件）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相关业务申请（如需</w:t>
      </w:r>
      <w:r>
        <w:rPr>
          <w:rFonts w:hint="eastAsia" w:ascii="仿宋" w:hAnsi="仿宋" w:eastAsia="仿宋"/>
          <w:sz w:val="32"/>
          <w:szCs w:val="32"/>
          <w:lang w:eastAsia="zh-CN"/>
        </w:rPr>
        <w:t>，电子版文件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/>
          <w:sz w:val="32"/>
          <w:szCs w:val="32"/>
        </w:rPr>
        <w:t>证监会备案的相关文件（</w:t>
      </w:r>
      <w:r>
        <w:rPr>
          <w:rFonts w:hint="eastAsia" w:ascii="仿宋" w:hAnsi="仿宋" w:eastAsia="仿宋"/>
          <w:sz w:val="32"/>
          <w:szCs w:val="32"/>
          <w:lang w:eastAsia="zh-CN"/>
        </w:rPr>
        <w:t>如需，电子版文件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基金托管人确认函（如需</w:t>
      </w:r>
      <w:r>
        <w:rPr>
          <w:rFonts w:hint="eastAsia" w:ascii="仿宋" w:hAnsi="仿宋" w:eastAsia="仿宋"/>
          <w:sz w:val="32"/>
          <w:szCs w:val="32"/>
          <w:lang w:eastAsia="zh-CN"/>
        </w:rPr>
        <w:t>，电子版文件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本所要求的其他文件。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6" w:name="_Toc55896841"/>
      <w:r>
        <w:rPr>
          <w:rFonts w:hint="eastAsia"/>
        </w:rPr>
        <w:t>七、申请接收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所基金业务专区网上受理申请，接</w:t>
      </w:r>
      <w:r>
        <w:rPr>
          <w:rFonts w:hint="eastAsia" w:ascii="仿宋" w:hAnsi="仿宋" w:eastAsia="仿宋"/>
          <w:sz w:val="32"/>
          <w:szCs w:val="32"/>
          <w:lang w:eastAsia="zh-CN"/>
        </w:rPr>
        <w:t>收电子版</w:t>
      </w:r>
      <w:r>
        <w:rPr>
          <w:rFonts w:hint="eastAsia" w:ascii="仿宋" w:hAnsi="仿宋" w:eastAsia="仿宋"/>
          <w:sz w:val="32"/>
          <w:szCs w:val="32"/>
        </w:rPr>
        <w:t>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7" w:name="_Toc55896842"/>
      <w:r>
        <w:rPr>
          <w:rFonts w:hint="eastAsia"/>
        </w:rPr>
        <w:t>八、办理流程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基金管理人根据拟披露的信息内容选择相应公告类别通过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本所</w:t>
      </w:r>
      <w:r>
        <w:rPr>
          <w:rFonts w:hint="eastAsia" w:ascii="仿宋" w:hAnsi="仿宋" w:eastAsia="仿宋"/>
          <w:sz w:val="32"/>
          <w:szCs w:val="32"/>
        </w:rPr>
        <w:t>基金业务专区向本所提交信息披露业务申请。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本所在收到信息披露申请后，按照《上市规则》等规定进行审查，原则上受理申请当日内作出决定并将审查结果反馈基金管理人。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基金管理人未按要求提交文件的，应当补充材料。基金管理人补充材料期间不计入本所审查期限内。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基金管理人收到本所审核确认的通知后，发布相关公告。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8" w:name="_Toc55896843"/>
      <w:r>
        <w:rPr>
          <w:rFonts w:hint="eastAsia"/>
        </w:rPr>
        <w:t>九、办理结果及送达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基金管理人可通过本所基金业务专区查看办理结果。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9" w:name="_Toc55896844"/>
      <w:r>
        <w:rPr>
          <w:rFonts w:hint="eastAsia"/>
        </w:rPr>
        <w:t>十、咨询途径</w:t>
      </w:r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8337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0" w:name="_Toc54690946"/>
      <w:bookmarkStart w:id="11" w:name="_Toc55896845"/>
      <w:r>
        <w:rPr>
          <w:rFonts w:hint="eastAsia"/>
        </w:rPr>
        <w:t>十一、办理地点和时间</w:t>
      </w:r>
      <w:bookmarkEnd w:id="10"/>
      <w:bookmarkEnd w:id="1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12" w:name="_Toc54681472"/>
      <w:bookmarkStart w:id="13" w:name="_Toc54690947"/>
      <w:bookmarkStart w:id="14" w:name="_Toc54708199"/>
      <w:bookmarkStart w:id="15" w:name="_Toc55896176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12"/>
      <w:bookmarkEnd w:id="13"/>
      <w:bookmarkEnd w:id="14"/>
      <w:bookmarkEnd w:id="15"/>
      <w:r>
        <w:rPr>
          <w:rFonts w:hint="eastAsia" w:eastAsia="仿宋"/>
          <w:b/>
          <w:bCs/>
          <w:sz w:val="32"/>
          <w:szCs w:val="32"/>
        </w:rPr>
        <w:t>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16" w:name="_Toc55896177"/>
      <w:bookmarkStart w:id="17" w:name="_Toc54690948"/>
      <w:bookmarkStart w:id="18" w:name="_Toc54708200"/>
      <w:bookmarkStart w:id="19" w:name="_Toc54681473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业务申请通过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所基金业务专区网上提交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所基金业务专区系统运营时间为7×24小时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办公时间：周一至周五 8:30-11:30；13:30-17:00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255037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18"/>
    <w:rsid w:val="000E2C18"/>
    <w:rsid w:val="003D0C85"/>
    <w:rsid w:val="003E1F68"/>
    <w:rsid w:val="006A3580"/>
    <w:rsid w:val="00A047A0"/>
    <w:rsid w:val="00D76A9A"/>
    <w:rsid w:val="00F65275"/>
    <w:rsid w:val="0FCC19EB"/>
    <w:rsid w:val="158C2A14"/>
    <w:rsid w:val="1DED5400"/>
    <w:rsid w:val="366564BF"/>
    <w:rsid w:val="37D359FF"/>
    <w:rsid w:val="38447C5D"/>
    <w:rsid w:val="4B7B798C"/>
    <w:rsid w:val="4BB01DF0"/>
    <w:rsid w:val="4DBE19AD"/>
    <w:rsid w:val="540503AF"/>
    <w:rsid w:val="58924CAB"/>
    <w:rsid w:val="59ED7E16"/>
    <w:rsid w:val="649760C9"/>
    <w:rsid w:val="6B04486B"/>
    <w:rsid w:val="73376D6B"/>
    <w:rsid w:val="769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1366</Characters>
  <Lines>11</Lines>
  <Paragraphs>3</Paragraphs>
  <TotalTime>15</TotalTime>
  <ScaleCrop>false</ScaleCrop>
  <LinksUpToDate>false</LinksUpToDate>
  <CharactersWithSpaces>1602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2023-03-09T02:57:00Z</dcterms:created>
  <dc:creator>yzhao.oth</dc:creator>
  <cp:lastModifiedBy>xxb19</cp:lastModifiedBy>
  <dcterms:modified xsi:type="dcterms:W3CDTF">2023-09-07T07:37:08Z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26A97DF0A36543F79501FE507880DBC1</vt:lpwstr>
  </property>
</Properties>
</file>