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监管服务事项</w:t>
      </w:r>
      <w:r>
        <w:rPr>
          <w:rFonts w:hint="eastAsia" w:ascii="Times New Roman" w:hAnsi="Times New Roman" w:eastAsia="方正小标宋简体" w:cs="Times New Roman"/>
          <w:sz w:val="44"/>
          <w:szCs w:val="44"/>
        </w:rPr>
        <w:t>办事</w:t>
      </w:r>
      <w:r>
        <w:rPr>
          <w:rFonts w:ascii="Times New Roman" w:hAnsi="Times New Roman" w:eastAsia="方正小标宋简体" w:cs="Times New Roman"/>
          <w:sz w:val="44"/>
          <w:szCs w:val="44"/>
        </w:rPr>
        <w:t>指南</w:t>
      </w:r>
    </w:p>
    <w:p>
      <w:pPr>
        <w:spacing w:line="560" w:lineRule="exact"/>
        <w:jc w:val="center"/>
        <w:rPr>
          <w:rFonts w:ascii="Times New Roman" w:hAnsi="Times New Roman" w:eastAsia="仿宋" w:cs="Times New Roman"/>
          <w:b/>
          <w:sz w:val="44"/>
          <w:szCs w:val="44"/>
        </w:rPr>
      </w:pPr>
      <w:r>
        <w:rPr>
          <w:rFonts w:hint="eastAsia" w:ascii="Times New Roman" w:hAnsi="Times New Roman" w:eastAsia="仿宋" w:cs="Times New Roman"/>
          <w:b/>
          <w:sz w:val="44"/>
          <w:szCs w:val="44"/>
        </w:rPr>
        <w:t>互联互通全球存托凭证</w:t>
      </w:r>
    </w:p>
    <w:p>
      <w:pPr>
        <w:spacing w:line="560" w:lineRule="exact"/>
        <w:jc w:val="center"/>
        <w:rPr>
          <w:rFonts w:ascii="Times New Roman" w:hAnsi="Times New Roman" w:eastAsia="仿宋" w:cs="Times New Roman"/>
          <w:b/>
          <w:sz w:val="44"/>
          <w:szCs w:val="44"/>
        </w:rPr>
      </w:pPr>
      <w:r>
        <w:rPr>
          <w:rFonts w:hint="eastAsia" w:ascii="Times New Roman" w:hAnsi="Times New Roman" w:eastAsia="仿宋" w:cs="Times New Roman"/>
          <w:b/>
          <w:sz w:val="44"/>
          <w:szCs w:val="44"/>
        </w:rPr>
        <w:t>境外跨境转换机构</w:t>
      </w:r>
      <w:r>
        <w:rPr>
          <w:rFonts w:ascii="Times New Roman" w:hAnsi="Times New Roman" w:eastAsia="仿宋" w:cs="Times New Roman"/>
          <w:b/>
          <w:sz w:val="44"/>
          <w:szCs w:val="44"/>
        </w:rPr>
        <w:t>业务办理</w:t>
      </w:r>
    </w:p>
    <w:p>
      <w:pPr>
        <w:spacing w:line="560" w:lineRule="exact"/>
        <w:jc w:val="center"/>
        <w:rPr>
          <w:rFonts w:ascii="Times New Roman" w:hAnsi="Times New Roman" w:eastAsia="黑体" w:cs="Times New Roman"/>
          <w:sz w:val="32"/>
          <w:szCs w:val="32"/>
        </w:rPr>
      </w:pPr>
    </w:p>
    <w:p>
      <w:pPr>
        <w:adjustRightInd w:val="0"/>
        <w:snapToGrid w:val="0"/>
        <w:jc w:val="center"/>
        <w:rPr>
          <w:rFonts w:ascii="黑体" w:hAnsi="黑体" w:eastAsia="黑体" w:cs="黑体"/>
          <w:sz w:val="32"/>
          <w:szCs w:val="32"/>
        </w:rPr>
      </w:pPr>
      <w:r>
        <w:rPr>
          <w:rFonts w:hint="eastAsia" w:ascii="黑体" w:hAnsi="黑体" w:eastAsia="黑体" w:cs="黑体"/>
          <w:sz w:val="32"/>
          <w:szCs w:val="32"/>
        </w:rPr>
        <w:t>目录</w:t>
      </w:r>
    </w:p>
    <w:p>
      <w:pPr>
        <w:adjustRightInd w:val="0"/>
        <w:snapToGrid w:val="0"/>
        <w:rPr>
          <w:rFonts w:ascii="仿宋" w:hAnsi="仿宋" w:eastAsia="仿宋" w:cs="仿宋"/>
          <w:sz w:val="28"/>
          <w:szCs w:val="28"/>
        </w:rPr>
      </w:pP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_Toc22451 </w:instrText>
      </w:r>
      <w:r>
        <w:rPr>
          <w:rFonts w:hint="eastAsia" w:ascii="仿宋" w:hAnsi="仿宋" w:eastAsia="仿宋" w:cs="仿宋"/>
          <w:sz w:val="28"/>
          <w:szCs w:val="28"/>
        </w:rP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_Toc22451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_Toc18965 </w:instrText>
      </w:r>
      <w:r>
        <w:rPr>
          <w:rFonts w:hint="eastAsia" w:ascii="仿宋" w:hAnsi="仿宋" w:eastAsia="仿宋" w:cs="仿宋"/>
          <w:sz w:val="28"/>
          <w:szCs w:val="28"/>
        </w:rP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_Toc18965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_Toc11935 </w:instrText>
      </w:r>
      <w:r>
        <w:rPr>
          <w:rFonts w:hint="eastAsia" w:ascii="仿宋" w:hAnsi="仿宋" w:eastAsia="仿宋" w:cs="仿宋"/>
          <w:sz w:val="28"/>
          <w:szCs w:val="28"/>
        </w:rP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_Toc11935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_Toc12957 </w:instrText>
      </w:r>
      <w:r>
        <w:rPr>
          <w:rFonts w:hint="eastAsia" w:ascii="仿宋" w:hAnsi="仿宋" w:eastAsia="仿宋" w:cs="仿宋"/>
          <w:sz w:val="28"/>
          <w:szCs w:val="28"/>
        </w:rP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_Toc12957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_Toc9152 </w:instrText>
      </w:r>
      <w:r>
        <w:rPr>
          <w:rFonts w:hint="eastAsia" w:ascii="仿宋" w:hAnsi="仿宋" w:eastAsia="仿宋" w:cs="仿宋"/>
          <w:sz w:val="28"/>
          <w:szCs w:val="28"/>
        </w:rPr>
        <w:fldChar w:fldCharType="separate"/>
      </w:r>
      <w:r>
        <w:rPr>
          <w:rFonts w:hint="eastAsia" w:ascii="仿宋" w:hAnsi="仿宋" w:eastAsia="仿宋" w:cs="仿宋"/>
          <w:sz w:val="28"/>
          <w:szCs w:val="28"/>
        </w:rPr>
        <w:t>五、办理时限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_Toc9152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_Toc25394 </w:instrText>
      </w:r>
      <w:r>
        <w:rPr>
          <w:rFonts w:hint="eastAsia" w:ascii="仿宋" w:hAnsi="仿宋" w:eastAsia="仿宋" w:cs="仿宋"/>
          <w:sz w:val="28"/>
          <w:szCs w:val="28"/>
        </w:rPr>
        <w:fldChar w:fldCharType="separate"/>
      </w:r>
      <w:r>
        <w:rPr>
          <w:rFonts w:hint="eastAsia" w:ascii="仿宋" w:hAnsi="仿宋" w:eastAsia="仿宋" w:cs="仿宋"/>
          <w:sz w:val="28"/>
          <w:szCs w:val="28"/>
        </w:rPr>
        <w:t>六、 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_Toc25394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_Toc3517 </w:instrText>
      </w:r>
      <w:r>
        <w:rPr>
          <w:rFonts w:hint="eastAsia" w:ascii="仿宋" w:hAnsi="仿宋" w:eastAsia="仿宋" w:cs="仿宋"/>
          <w:sz w:val="28"/>
          <w:szCs w:val="28"/>
        </w:rPr>
        <w:fldChar w:fldCharType="separate"/>
      </w:r>
      <w:r>
        <w:rPr>
          <w:rFonts w:hint="eastAsia" w:ascii="仿宋" w:hAnsi="仿宋" w:eastAsia="仿宋" w:cs="仿宋"/>
          <w:sz w:val="28"/>
          <w:szCs w:val="28"/>
        </w:rPr>
        <w:t>（一） 境外跨境转换机构备案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_Toc3517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_Toc12066 </w:instrText>
      </w:r>
      <w:r>
        <w:rPr>
          <w:rFonts w:hint="eastAsia" w:ascii="仿宋" w:hAnsi="仿宋" w:eastAsia="仿宋" w:cs="仿宋"/>
          <w:sz w:val="28"/>
          <w:szCs w:val="28"/>
        </w:rPr>
        <w:fldChar w:fldCharType="separate"/>
      </w:r>
      <w:r>
        <w:rPr>
          <w:rFonts w:hint="eastAsia" w:ascii="仿宋" w:hAnsi="仿宋" w:eastAsia="仿宋" w:cs="仿宋"/>
          <w:sz w:val="28"/>
          <w:szCs w:val="28"/>
        </w:rPr>
        <w:t>（二） 境外跨境转换机构退出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_Toc12066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_Toc5328 </w:instrText>
      </w:r>
      <w:r>
        <w:rPr>
          <w:rFonts w:hint="eastAsia" w:ascii="仿宋" w:hAnsi="仿宋" w:eastAsia="仿宋" w:cs="仿宋"/>
          <w:sz w:val="28"/>
          <w:szCs w:val="28"/>
        </w:rPr>
        <w:fldChar w:fldCharType="separate"/>
      </w:r>
      <w:r>
        <w:rPr>
          <w:rFonts w:hint="eastAsia" w:ascii="仿宋" w:hAnsi="仿宋" w:eastAsia="仿宋" w:cs="仿宋"/>
          <w:sz w:val="28"/>
          <w:szCs w:val="28"/>
        </w:rPr>
        <w:t>（三） 跨境转换业务信息备案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_Toc5328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_Toc16225 </w:instrText>
      </w:r>
      <w:r>
        <w:rPr>
          <w:rFonts w:hint="eastAsia" w:ascii="仿宋" w:hAnsi="仿宋" w:eastAsia="仿宋" w:cs="仿宋"/>
          <w:sz w:val="28"/>
          <w:szCs w:val="28"/>
        </w:rPr>
        <w:fldChar w:fldCharType="separate"/>
      </w:r>
      <w:r>
        <w:rPr>
          <w:rFonts w:hint="eastAsia" w:ascii="仿宋" w:hAnsi="仿宋" w:eastAsia="仿宋" w:cs="仿宋"/>
          <w:sz w:val="28"/>
          <w:szCs w:val="28"/>
        </w:rPr>
        <w:t>（四） 跨境转换业务信息变更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_Toc16225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_Toc16721 </w:instrText>
      </w:r>
      <w:r>
        <w:rPr>
          <w:rFonts w:hint="eastAsia" w:ascii="仿宋" w:hAnsi="仿宋" w:eastAsia="仿宋" w:cs="仿宋"/>
          <w:sz w:val="28"/>
          <w:szCs w:val="28"/>
        </w:rPr>
        <w:fldChar w:fldCharType="separate"/>
      </w:r>
      <w:r>
        <w:rPr>
          <w:rFonts w:hint="eastAsia" w:ascii="仿宋" w:hAnsi="仿宋" w:eastAsia="仿宋" w:cs="仿宋"/>
          <w:sz w:val="28"/>
          <w:szCs w:val="28"/>
        </w:rPr>
        <w:t>七、办理材料清单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_Toc16721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_Toc14669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（一）境外跨境转换机构备案申请文件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_Toc14669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_Toc4064 </w:instrText>
      </w:r>
      <w:r>
        <w:rPr>
          <w:rFonts w:hint="eastAsia" w:ascii="仿宋" w:hAnsi="仿宋" w:eastAsia="仿宋" w:cs="仿宋"/>
          <w:sz w:val="28"/>
          <w:szCs w:val="28"/>
        </w:rPr>
        <w:fldChar w:fldCharType="separate"/>
      </w:r>
      <w:r>
        <w:rPr>
          <w:rFonts w:hint="eastAsia" w:ascii="仿宋" w:hAnsi="仿宋" w:eastAsia="仿宋" w:cs="仿宋"/>
          <w:sz w:val="28"/>
          <w:szCs w:val="28"/>
        </w:rPr>
        <w:t>（二）境外跨境转换机构退出业务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_Toc4064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_Toc26815 </w:instrText>
      </w:r>
      <w:r>
        <w:rPr>
          <w:rFonts w:hint="eastAsia" w:ascii="仿宋" w:hAnsi="仿宋" w:eastAsia="仿宋" w:cs="仿宋"/>
          <w:sz w:val="28"/>
          <w:szCs w:val="28"/>
        </w:rPr>
        <w:fldChar w:fldCharType="separate"/>
      </w:r>
      <w:r>
        <w:rPr>
          <w:rFonts w:hint="eastAsia" w:ascii="仿宋" w:hAnsi="仿宋" w:eastAsia="仿宋" w:cs="仿宋"/>
          <w:sz w:val="28"/>
          <w:szCs w:val="28"/>
        </w:rPr>
        <w:t>（三）跨境转换业务信息备案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_Toc26815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_Toc16332 </w:instrText>
      </w:r>
      <w:r>
        <w:rPr>
          <w:rFonts w:hint="eastAsia" w:ascii="仿宋" w:hAnsi="仿宋" w:eastAsia="仿宋" w:cs="仿宋"/>
          <w:sz w:val="28"/>
          <w:szCs w:val="28"/>
        </w:rPr>
        <w:fldChar w:fldCharType="separate"/>
      </w:r>
      <w:r>
        <w:rPr>
          <w:rFonts w:hint="eastAsia" w:ascii="仿宋" w:hAnsi="仿宋" w:eastAsia="仿宋" w:cs="仿宋"/>
          <w:sz w:val="28"/>
          <w:szCs w:val="28"/>
        </w:rPr>
        <w:t>（四）跨境转换业务信息变更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_Toc16332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_Toc28501 </w:instrText>
      </w:r>
      <w:r>
        <w:rPr>
          <w:rFonts w:hint="eastAsia" w:ascii="仿宋" w:hAnsi="仿宋" w:eastAsia="仿宋" w:cs="仿宋"/>
          <w:sz w:val="28"/>
          <w:szCs w:val="28"/>
        </w:rPr>
        <w:fldChar w:fldCharType="separate"/>
      </w:r>
      <w:r>
        <w:rPr>
          <w:rFonts w:hint="eastAsia" w:ascii="仿宋" w:hAnsi="仿宋" w:eastAsia="仿宋" w:cs="仿宋"/>
          <w:sz w:val="28"/>
          <w:szCs w:val="28"/>
        </w:rPr>
        <w:t>八、材料接收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_Toc28501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_Toc30107 </w:instrText>
      </w:r>
      <w:r>
        <w:rPr>
          <w:rFonts w:hint="eastAsia" w:ascii="仿宋" w:hAnsi="仿宋" w:eastAsia="仿宋" w:cs="仿宋"/>
          <w:sz w:val="28"/>
          <w:szCs w:val="28"/>
        </w:rPr>
        <w:fldChar w:fldCharType="separate"/>
      </w:r>
      <w:r>
        <w:rPr>
          <w:rFonts w:hint="eastAsia" w:ascii="仿宋" w:hAnsi="仿宋" w:eastAsia="仿宋" w:cs="仿宋"/>
          <w:sz w:val="28"/>
          <w:szCs w:val="28"/>
        </w:rPr>
        <w:t>九、办理流程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_Toc30107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_Toc19289 </w:instrText>
      </w:r>
      <w:r>
        <w:rPr>
          <w:rFonts w:hint="eastAsia" w:ascii="仿宋" w:hAnsi="仿宋" w:eastAsia="仿宋" w:cs="仿宋"/>
          <w:sz w:val="28"/>
          <w:szCs w:val="28"/>
        </w:rPr>
        <w:fldChar w:fldCharType="separate"/>
      </w:r>
      <w:r>
        <w:rPr>
          <w:rFonts w:hint="eastAsia" w:ascii="仿宋" w:hAnsi="仿宋" w:eastAsia="仿宋" w:cs="仿宋"/>
          <w:sz w:val="28"/>
          <w:szCs w:val="28"/>
        </w:rPr>
        <w:t>十、办理结果及送达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_Toc19289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_Toc23262 </w:instrText>
      </w:r>
      <w:r>
        <w:rPr>
          <w:rFonts w:hint="eastAsia" w:ascii="仿宋" w:hAnsi="仿宋" w:eastAsia="仿宋" w:cs="仿宋"/>
          <w:sz w:val="28"/>
          <w:szCs w:val="28"/>
        </w:rPr>
        <w:fldChar w:fldCharType="separate"/>
      </w:r>
      <w:r>
        <w:rPr>
          <w:rFonts w:hint="eastAsia" w:ascii="仿宋" w:hAnsi="仿宋" w:eastAsia="仿宋" w:cs="仿宋"/>
          <w:sz w:val="28"/>
          <w:szCs w:val="28"/>
        </w:rPr>
        <w:t>十一、咨询途径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_Toc23262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_Toc23230 </w:instrText>
      </w:r>
      <w:r>
        <w:rPr>
          <w:rFonts w:hint="eastAsia" w:ascii="仿宋" w:hAnsi="仿宋" w:eastAsia="仿宋" w:cs="仿宋"/>
          <w:sz w:val="28"/>
          <w:szCs w:val="28"/>
        </w:rPr>
        <w:fldChar w:fldCharType="separate"/>
      </w:r>
      <w:r>
        <w:rPr>
          <w:rFonts w:hint="eastAsia" w:ascii="仿宋" w:hAnsi="仿宋" w:eastAsia="仿宋" w:cs="仿宋"/>
          <w:sz w:val="28"/>
          <w:szCs w:val="28"/>
        </w:rPr>
        <w:t>十二、办公地址和时间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_Toc23230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_Toc28098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（一）办公地址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_Toc28098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Chars="20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_Toc25338 </w:instrText>
      </w:r>
      <w:r>
        <w:rPr>
          <w:rFonts w:hint="eastAsia" w:ascii="仿宋" w:hAnsi="仿宋" w:eastAsia="仿宋" w:cs="仿宋"/>
          <w:sz w:val="28"/>
          <w:szCs w:val="28"/>
        </w:rPr>
        <w:fldChar w:fldCharType="separate"/>
      </w:r>
      <w:r>
        <w:rPr>
          <w:rFonts w:hint="eastAsia" w:ascii="仿宋" w:hAnsi="仿宋" w:eastAsia="仿宋" w:cs="仿宋"/>
          <w:bCs w:val="0"/>
          <w:sz w:val="28"/>
          <w:szCs w:val="28"/>
        </w:rPr>
        <w:t>（二）办公时间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_Toc25338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spacing w:line="400" w:lineRule="exact"/>
        <w:rPr>
          <w:rFonts w:hint="eastAsia" w:ascii="仿宋" w:hAnsi="仿宋" w:eastAsia="仿宋" w:cs="仿宋"/>
          <w:sz w:val="28"/>
          <w:szCs w:val="28"/>
        </w:rPr>
      </w:pPr>
    </w:p>
    <w:p>
      <w:pPr>
        <w:pStyle w:val="3"/>
        <w:adjustRightInd w:val="0"/>
        <w:snapToGrid w:val="0"/>
        <w:spacing w:line="400" w:lineRule="exact"/>
        <w:rPr>
          <w:rFonts w:ascii="Times New Roman" w:hAnsi="Times New Roman" w:eastAsia="仿宋" w:cs="Times New Roman"/>
          <w:sz w:val="40"/>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8"/>
          <w:szCs w:val="28"/>
        </w:rPr>
        <w:fldChar w:fldCharType="end"/>
      </w:r>
    </w:p>
    <w:p>
      <w:pPr>
        <w:pStyle w:val="3"/>
        <w:adjustRightInd w:val="0"/>
        <w:snapToGrid w:val="0"/>
        <w:ind w:firstLine="640" w:firstLineChars="200"/>
        <w:rPr>
          <w:rFonts w:ascii="Times New Roman" w:hAnsi="Times New Roman" w:cs="Times New Roman"/>
        </w:rPr>
      </w:pPr>
      <w:bookmarkStart w:id="0" w:name="_Toc7312"/>
      <w:bookmarkStart w:id="1" w:name="_Toc22451"/>
      <w:r>
        <w:rPr>
          <w:rFonts w:ascii="Times New Roman" w:hAnsi="Times New Roman" w:cs="Times New Roman"/>
        </w:rPr>
        <w:t>一、事项名称</w:t>
      </w:r>
      <w:bookmarkEnd w:id="0"/>
      <w:bookmarkEnd w:id="1"/>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互联互通全球存托凭证境外跨境转换机构业务办理</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2" w:name="_Toc29639"/>
      <w:bookmarkStart w:id="3" w:name="_Toc18965"/>
      <w:r>
        <w:rPr>
          <w:rFonts w:ascii="Times New Roman" w:hAnsi="Times New Roman" w:cs="Times New Roman"/>
        </w:rPr>
        <w:t>二、规则依据</w:t>
      </w:r>
      <w:bookmarkEnd w:id="2"/>
      <w:bookmarkEnd w:id="3"/>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深圳证券交易所与境外</w:t>
      </w:r>
      <w:bookmarkStart w:id="61" w:name="_GoBack"/>
      <w:bookmarkEnd w:id="61"/>
      <w:r>
        <w:rPr>
          <w:rFonts w:hint="eastAsia" w:ascii="Times New Roman" w:hAnsi="Times New Roman" w:eastAsia="仿宋" w:cs="Times New Roman"/>
          <w:sz w:val="32"/>
          <w:szCs w:val="32"/>
        </w:rPr>
        <w:t>证券交易所互联互通存托凭证上市交易暂行办法</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（以下简称</w:t>
      </w:r>
      <w:r>
        <w:rPr>
          <w:rFonts w:hint="eastAsia" w:ascii="仿宋" w:hAnsi="仿宋" w:eastAsia="仿宋" w:cs="Times New Roman"/>
          <w:sz w:val="32"/>
          <w:szCs w:val="32"/>
          <w:lang w:val="zh-CN"/>
        </w:rPr>
        <w:t>《暂行办法》</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深圳证券交易所互联互通存托凭证业务指引第1号——存托凭证跨境转换</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（以下简称</w:t>
      </w:r>
      <w:r>
        <w:rPr>
          <w:rFonts w:hint="eastAsia" w:ascii="仿宋" w:hAnsi="仿宋" w:eastAsia="仿宋" w:cs="Times New Roman"/>
          <w:sz w:val="32"/>
          <w:szCs w:val="32"/>
          <w:lang w:val="zh-CN"/>
        </w:rPr>
        <w:t>《跨境转换指引》</w:t>
      </w:r>
      <w:r>
        <w:rPr>
          <w:rFonts w:hint="eastAsia"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深圳证券交易所互联互通存托凭证业务指南第1号——全球存托凭证跨境转换</w:t>
      </w:r>
      <w:r>
        <w:rPr>
          <w:rFonts w:ascii="Times New Roman" w:hAnsi="Times New Roman"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4" w:name="_Toc28845"/>
      <w:bookmarkStart w:id="5" w:name="_Toc11935"/>
      <w:r>
        <w:rPr>
          <w:rFonts w:ascii="Times New Roman" w:hAnsi="Times New Roman" w:cs="Times New Roman"/>
        </w:rPr>
        <w:t>三、受理部门</w:t>
      </w:r>
      <w:bookmarkEnd w:id="4"/>
      <w:bookmarkEnd w:id="5"/>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6" w:name="_Toc12957"/>
      <w:bookmarkStart w:id="7" w:name="_Toc14094"/>
      <w:r>
        <w:rPr>
          <w:rFonts w:ascii="Times New Roman" w:hAnsi="Times New Roman" w:cs="Times New Roman"/>
        </w:rPr>
        <w:t>四、办理部门</w:t>
      </w:r>
      <w:bookmarkEnd w:id="6"/>
      <w:bookmarkEnd w:id="7"/>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8" w:name="_Toc7840"/>
      <w:bookmarkStart w:id="9" w:name="_Toc9152"/>
      <w:r>
        <w:rPr>
          <w:rFonts w:hint="eastAsia" w:ascii="Times New Roman" w:hAnsi="Times New Roman" w:cs="Times New Roman"/>
        </w:rPr>
        <w:t>五</w:t>
      </w:r>
      <w:r>
        <w:rPr>
          <w:rFonts w:ascii="Times New Roman" w:hAnsi="Times New Roman" w:cs="Times New Roman"/>
        </w:rPr>
        <w:t>、办理时限</w:t>
      </w:r>
      <w:bookmarkEnd w:id="8"/>
      <w:bookmarkEnd w:id="9"/>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t>境外跨境转换机构备案办理时限为自</w:t>
      </w:r>
      <w:r>
        <w:rPr>
          <w:rFonts w:hint="eastAsia" w:ascii="仿宋" w:hAnsi="仿宋" w:eastAsia="仿宋" w:cs="Times New Roman"/>
          <w:sz w:val="32"/>
          <w:szCs w:val="32"/>
        </w:rPr>
        <w:t>收到完备材料之日起10个交易日内</w:t>
      </w:r>
      <w:r>
        <w:rPr>
          <w:rFonts w:ascii="仿宋" w:hAnsi="仿宋" w:eastAsia="仿宋" w:cs="Times New Roman"/>
          <w:sz w:val="32"/>
          <w:szCs w:val="32"/>
        </w:rPr>
        <w:t>。</w:t>
      </w:r>
      <w:r>
        <w:rPr>
          <w:rFonts w:hint="eastAsia" w:ascii="仿宋" w:hAnsi="仿宋" w:eastAsia="仿宋"/>
          <w:sz w:val="32"/>
          <w:szCs w:val="32"/>
        </w:rPr>
        <w:t>需要补充材料的，补充材料的时间不计算在内。</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numPr>
          <w:ilvl w:val="0"/>
          <w:numId w:val="1"/>
        </w:numPr>
        <w:adjustRightInd w:val="0"/>
        <w:snapToGrid w:val="0"/>
        <w:ind w:firstLine="640" w:firstLineChars="200"/>
        <w:rPr>
          <w:rFonts w:ascii="Times New Roman" w:hAnsi="Times New Roman" w:cs="Times New Roman"/>
        </w:rPr>
      </w:pPr>
      <w:bookmarkStart w:id="10" w:name="_Toc8698"/>
      <w:bookmarkStart w:id="11" w:name="_Toc25394"/>
      <w:r>
        <w:rPr>
          <w:rFonts w:ascii="Times New Roman" w:hAnsi="Times New Roman" w:cs="Times New Roman"/>
        </w:rPr>
        <w:t>办理情形和条件</w:t>
      </w:r>
      <w:bookmarkEnd w:id="10"/>
      <w:bookmarkEnd w:id="11"/>
    </w:p>
    <w:p>
      <w:pPr>
        <w:pStyle w:val="3"/>
        <w:numPr>
          <w:ilvl w:val="0"/>
          <w:numId w:val="2"/>
        </w:numPr>
        <w:adjustRightInd w:val="0"/>
        <w:snapToGrid w:val="0"/>
        <w:ind w:firstLine="640" w:firstLineChars="200"/>
        <w:rPr>
          <w:rFonts w:ascii="楷体" w:hAnsi="楷体" w:eastAsia="楷体" w:cs="楷体"/>
        </w:rPr>
      </w:pPr>
      <w:bookmarkStart w:id="12" w:name="_Toc3517"/>
      <w:bookmarkStart w:id="13" w:name="_Toc27433"/>
      <w:r>
        <w:rPr>
          <w:rFonts w:hint="eastAsia" w:ascii="楷体" w:hAnsi="楷体" w:eastAsia="楷体" w:cs="楷体"/>
        </w:rPr>
        <w:t>境外跨境转换机构备案</w:t>
      </w:r>
      <w:bookmarkEnd w:id="12"/>
      <w:bookmarkEnd w:id="13"/>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境外证券经营机构向本所申请备案成为境外跨境转换机构，应当符合下列条件：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1.具有全球存托凭证上市交易所的交易资格；</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2.自身或者与其存在控制关系的主体或者均受同一实际控制人控制的主体具有合格境外机构投资者资格或者人民币合格境外机构投资者资格，本所另有规定的除外；</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3.财务稳健，资信良好，具有较高的资产规模；</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4.有健全的治理结构和完善的内控制度，经营行为规范，近3年未受到监管机构的重大处罚；</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5.具备满足本所监管要求与相关规则的意愿和能力；</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6.具备相应的人民币换汇能力；</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7.本所认为应当具备的其他条件。</w:t>
      </w:r>
    </w:p>
    <w:p>
      <w:pPr>
        <w:pStyle w:val="3"/>
        <w:numPr>
          <w:ilvl w:val="0"/>
          <w:numId w:val="2"/>
        </w:numPr>
        <w:adjustRightInd w:val="0"/>
        <w:snapToGrid w:val="0"/>
        <w:ind w:firstLine="640" w:firstLineChars="200"/>
        <w:rPr>
          <w:rFonts w:ascii="楷体" w:hAnsi="楷体" w:eastAsia="楷体" w:cs="楷体"/>
        </w:rPr>
      </w:pPr>
      <w:bookmarkStart w:id="14" w:name="_Toc20890"/>
      <w:bookmarkStart w:id="15" w:name="_Toc12066"/>
      <w:r>
        <w:rPr>
          <w:rFonts w:hint="eastAsia" w:ascii="楷体" w:hAnsi="楷体" w:eastAsia="楷体" w:cs="楷体"/>
        </w:rPr>
        <w:t>境外跨境转换机构退出</w:t>
      </w:r>
      <w:bookmarkEnd w:id="14"/>
      <w:bookmarkEnd w:id="15"/>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rPr>
        <w:t>1.</w:t>
      </w:r>
      <w:r>
        <w:rPr>
          <w:rFonts w:hint="eastAsia" w:ascii="仿宋" w:hAnsi="仿宋" w:eastAsia="仿宋" w:cs="Times New Roman"/>
          <w:sz w:val="32"/>
          <w:szCs w:val="32"/>
          <w:lang w:val="zh-CN"/>
        </w:rPr>
        <w:t>境外跨境转换机构可以主动申请终止在特定境外证券交易所开展跨境转换业务。</w:t>
      </w:r>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rPr>
        <w:t>2.</w:t>
      </w:r>
      <w:r>
        <w:rPr>
          <w:rFonts w:hint="eastAsia" w:ascii="仿宋" w:hAnsi="仿宋" w:eastAsia="仿宋" w:cs="Times New Roman"/>
          <w:sz w:val="32"/>
          <w:szCs w:val="32"/>
          <w:lang w:val="zh-CN"/>
        </w:rPr>
        <w:t>境外跨境转换机构可以主动申请终止其境外跨境转换机构备案。</w:t>
      </w:r>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rPr>
        <w:t>3.</w:t>
      </w:r>
      <w:r>
        <w:rPr>
          <w:rFonts w:hint="eastAsia" w:ascii="仿宋" w:hAnsi="仿宋" w:eastAsia="仿宋" w:cs="Times New Roman"/>
          <w:sz w:val="32"/>
          <w:szCs w:val="32"/>
          <w:lang w:val="zh-CN"/>
        </w:rPr>
        <w:t>本所终止境外跨境转换机构备案</w:t>
      </w:r>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境外跨境转换机构出现下列情形之一的，本所可以终止其境外跨境转换机构备案或者终止其在特定境外证券交易所开展跨境转换业务：</w:t>
      </w:r>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w:t>
      </w:r>
      <w:r>
        <w:rPr>
          <w:rFonts w:hint="eastAsia" w:ascii="仿宋" w:hAnsi="仿宋" w:eastAsia="仿宋" w:cs="Times New Roman"/>
          <w:sz w:val="32"/>
          <w:szCs w:val="32"/>
        </w:rPr>
        <w:t>1</w:t>
      </w:r>
      <w:r>
        <w:rPr>
          <w:rFonts w:hint="eastAsia" w:ascii="仿宋" w:hAnsi="仿宋" w:eastAsia="仿宋" w:cs="Times New Roman"/>
          <w:sz w:val="32"/>
          <w:szCs w:val="32"/>
          <w:lang w:val="zh-CN"/>
        </w:rPr>
        <w:t>）境外跨境转换机构不再符合《跨境转换指引》第二十七条规定的备案条件；</w:t>
      </w:r>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w:t>
      </w:r>
      <w:r>
        <w:rPr>
          <w:rFonts w:hint="eastAsia" w:ascii="仿宋" w:hAnsi="仿宋" w:eastAsia="仿宋" w:cs="Times New Roman"/>
          <w:sz w:val="32"/>
          <w:szCs w:val="32"/>
        </w:rPr>
        <w:t>2</w:t>
      </w:r>
      <w:r>
        <w:rPr>
          <w:rFonts w:hint="eastAsia" w:ascii="仿宋" w:hAnsi="仿宋" w:eastAsia="仿宋" w:cs="Times New Roman"/>
          <w:sz w:val="32"/>
          <w:szCs w:val="32"/>
          <w:lang w:val="zh-CN"/>
        </w:rPr>
        <w:t>）本所根据《暂行办法》的规定对境外跨境转换机构终止备案；</w:t>
      </w:r>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w:t>
      </w:r>
      <w:r>
        <w:rPr>
          <w:rFonts w:hint="eastAsia" w:ascii="仿宋" w:hAnsi="仿宋" w:eastAsia="仿宋" w:cs="Times New Roman"/>
          <w:sz w:val="32"/>
          <w:szCs w:val="32"/>
        </w:rPr>
        <w:t>3</w:t>
      </w:r>
      <w:r>
        <w:rPr>
          <w:rFonts w:hint="eastAsia" w:ascii="仿宋" w:hAnsi="仿宋" w:eastAsia="仿宋" w:cs="Times New Roman"/>
          <w:sz w:val="32"/>
          <w:szCs w:val="32"/>
          <w:lang w:val="zh-CN"/>
        </w:rPr>
        <w:t>）本所认为应当终止备案的其他情形。</w:t>
      </w:r>
    </w:p>
    <w:p>
      <w:pPr>
        <w:pStyle w:val="3"/>
        <w:numPr>
          <w:ilvl w:val="0"/>
          <w:numId w:val="2"/>
        </w:numPr>
        <w:adjustRightInd w:val="0"/>
        <w:snapToGrid w:val="0"/>
        <w:ind w:firstLine="640" w:firstLineChars="200"/>
        <w:rPr>
          <w:rFonts w:ascii="楷体" w:hAnsi="楷体" w:eastAsia="楷体" w:cs="楷体"/>
        </w:rPr>
      </w:pPr>
      <w:bookmarkStart w:id="16" w:name="_Toc5328"/>
      <w:bookmarkStart w:id="17" w:name="_Toc25915"/>
      <w:r>
        <w:rPr>
          <w:rFonts w:hint="eastAsia" w:ascii="楷体" w:hAnsi="楷体" w:eastAsia="楷体" w:cs="楷体"/>
        </w:rPr>
        <w:t>跨境转换业务信息备案</w:t>
      </w:r>
      <w:bookmarkEnd w:id="16"/>
      <w:bookmarkEnd w:id="17"/>
    </w:p>
    <w:p>
      <w:pPr>
        <w:adjustRightInd w:val="0"/>
        <w:snapToGrid w:val="0"/>
        <w:spacing w:line="560" w:lineRule="exact"/>
        <w:ind w:firstLine="640" w:firstLineChars="200"/>
      </w:pPr>
      <w:r>
        <w:rPr>
          <w:rFonts w:hint="eastAsia" w:ascii="仿宋" w:hAnsi="仿宋" w:eastAsia="仿宋" w:cs="Times New Roman"/>
          <w:sz w:val="32"/>
          <w:szCs w:val="32"/>
        </w:rPr>
        <w:t>境外跨境转换机构取得本所备案后，应当根据中国证券登记结算有限公司（以下简称中国结算）相关规定开立专用证券账户，委托合格境外机构投资者的托管人或者具有托管资格的证券投资基金托管人担任中国境内托管人，负责资产托管业务，并在开展全球存托凭证跨境转换业务前，委托本所会员通过会员业务专区向本所报备信息。</w:t>
      </w:r>
    </w:p>
    <w:p>
      <w:pPr>
        <w:pStyle w:val="3"/>
        <w:numPr>
          <w:ilvl w:val="0"/>
          <w:numId w:val="2"/>
        </w:numPr>
        <w:adjustRightInd w:val="0"/>
        <w:snapToGrid w:val="0"/>
        <w:ind w:firstLine="640" w:firstLineChars="200"/>
        <w:rPr>
          <w:rFonts w:ascii="仿宋" w:hAnsi="仿宋" w:eastAsia="仿宋" w:cs="Times New Roman"/>
        </w:rPr>
      </w:pPr>
      <w:bookmarkStart w:id="18" w:name="_Toc28331"/>
      <w:bookmarkStart w:id="19" w:name="_Toc16225"/>
      <w:r>
        <w:rPr>
          <w:rFonts w:hint="eastAsia" w:ascii="楷体" w:hAnsi="楷体" w:eastAsia="楷体" w:cs="楷体"/>
        </w:rPr>
        <w:t>跨境转换业务信息变更</w:t>
      </w:r>
      <w:bookmarkEnd w:id="18"/>
      <w:bookmarkEnd w:id="19"/>
    </w:p>
    <w:p>
      <w:pPr>
        <w:adjustRightInd w:val="0"/>
        <w:snapToGrid w:val="0"/>
        <w:spacing w:line="560" w:lineRule="exact"/>
        <w:ind w:firstLine="640" w:firstLineChars="200"/>
        <w:rPr>
          <w:rFonts w:ascii="仿宋" w:hAnsi="仿宋" w:cs="Times New Roman"/>
          <w:sz w:val="32"/>
          <w:szCs w:val="32"/>
        </w:rPr>
      </w:pPr>
      <w:r>
        <w:rPr>
          <w:rFonts w:hint="eastAsia" w:ascii="仿宋" w:hAnsi="仿宋" w:eastAsia="仿宋" w:cs="Times New Roman"/>
          <w:sz w:val="32"/>
          <w:szCs w:val="32"/>
        </w:rPr>
        <w:t>境外跨境转换机构变更跨境转换专用证券账户、</w:t>
      </w:r>
      <w:r>
        <w:rPr>
          <w:rFonts w:hint="eastAsia" w:ascii="仿宋" w:hAnsi="仿宋" w:eastAsia="仿宋" w:cs="Times New Roman"/>
          <w:sz w:val="32"/>
          <w:szCs w:val="32"/>
          <w:lang w:val="zh-CN"/>
        </w:rPr>
        <w:t>与境内托管人的协议以及</w:t>
      </w:r>
      <w:r>
        <w:rPr>
          <w:rFonts w:hint="eastAsia" w:ascii="仿宋" w:hAnsi="仿宋" w:eastAsia="仿宋" w:cs="Times New Roman"/>
          <w:sz w:val="32"/>
          <w:szCs w:val="32"/>
        </w:rPr>
        <w:t>其他报备信息，应当</w:t>
      </w:r>
      <w:r>
        <w:rPr>
          <w:rFonts w:hint="eastAsia" w:ascii="仿宋" w:hAnsi="仿宋" w:eastAsia="仿宋" w:cs="Times New Roman"/>
          <w:sz w:val="32"/>
          <w:szCs w:val="32"/>
          <w:lang w:val="zh-CN"/>
        </w:rPr>
        <w:t>由接受委托的本所会员通过会员业务专区上传变更材料。</w:t>
      </w:r>
    </w:p>
    <w:p>
      <w:pPr>
        <w:pStyle w:val="3"/>
        <w:adjustRightInd w:val="0"/>
        <w:snapToGrid w:val="0"/>
        <w:ind w:firstLine="640" w:firstLineChars="200"/>
        <w:rPr>
          <w:rFonts w:ascii="Times New Roman" w:hAnsi="Times New Roman" w:cs="Times New Roman"/>
        </w:rPr>
      </w:pPr>
      <w:bookmarkStart w:id="20" w:name="_Toc31188"/>
    </w:p>
    <w:p>
      <w:pPr>
        <w:pStyle w:val="3"/>
        <w:adjustRightInd w:val="0"/>
        <w:snapToGrid w:val="0"/>
        <w:ind w:firstLine="640" w:firstLineChars="200"/>
        <w:rPr>
          <w:rFonts w:ascii="Times New Roman" w:hAnsi="Times New Roman" w:cs="Times New Roman"/>
        </w:rPr>
      </w:pPr>
      <w:bookmarkStart w:id="21" w:name="_Toc16721"/>
      <w:r>
        <w:rPr>
          <w:rFonts w:hint="eastAsia" w:ascii="Times New Roman" w:hAnsi="Times New Roman" w:cs="Times New Roman"/>
        </w:rPr>
        <w:t>七、</w:t>
      </w:r>
      <w:r>
        <w:rPr>
          <w:rFonts w:ascii="Times New Roman" w:hAnsi="Times New Roman" w:cs="Times New Roman"/>
        </w:rPr>
        <w:t>办理材料清单</w:t>
      </w:r>
      <w:bookmarkEnd w:id="20"/>
      <w:bookmarkEnd w:id="21"/>
    </w:p>
    <w:p>
      <w:pPr>
        <w:pStyle w:val="4"/>
        <w:adjustRightInd w:val="0"/>
        <w:snapToGrid w:val="0"/>
        <w:ind w:firstLine="640" w:firstLineChars="200"/>
        <w:rPr>
          <w:rFonts w:ascii="楷体" w:hAnsi="楷体" w:eastAsia="楷体" w:cs="楷体"/>
          <w:b w:val="0"/>
          <w:bCs w:val="0"/>
        </w:rPr>
      </w:pPr>
      <w:bookmarkStart w:id="22" w:name="_Toc17565"/>
      <w:bookmarkStart w:id="23" w:name="_Toc14669"/>
      <w:r>
        <w:rPr>
          <w:rFonts w:hint="eastAsia" w:ascii="楷体" w:hAnsi="楷体" w:eastAsia="楷体" w:cs="楷体"/>
          <w:b w:val="0"/>
          <w:bCs w:val="0"/>
        </w:rPr>
        <w:t>（一）境外跨境转换机构备案申请文件</w:t>
      </w:r>
      <w:bookmarkEnd w:id="22"/>
      <w:bookmarkEnd w:id="23"/>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1.经授权代表人签署的《互联互通全球存托凭证跨境转换业务申请表》（附件1）；</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2.申请人或者与其存在控制关系的主体或者均受同一实际控制人控制的主体具有合格境外机构投资者或者人民币合格境外机构投资者资格证明；</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3.所在国家或者地区核发的营业执照复印件；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4.所在国家或者地区金融监管机构核发的金融业务许可证明文件；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5.申请机构具有全球存托凭证上市交易所交易资格的证明文件；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6.证明其净资本的有关财务证明文件或者经审计最近一年的资产负债表；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7.经授权代表人签署的遵守中国法律法规、部门规章、规范性文件、本所有关规定的承诺书（承诺书要点见附件2《互联互通全球存托凭证跨境转换业务承诺书要点说明》）；</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8.本所规定的其他文件。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9.申请文件清单。</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除第2项至6项文件外，申请文件语言应当为中文（公司名称及人名应当为双语）。</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文件清单中应当做如下承诺：所提交的申请文件内容真实、准确、完整，如存在虚假记载、误导性陈述和重大遗漏，将承担相应法律责任。跨转机构新增开展业务的境外交易所范围的，应当重新提交第1项、第5项文件及相关承诺书。</w:t>
      </w:r>
    </w:p>
    <w:p>
      <w:pPr>
        <w:pStyle w:val="3"/>
        <w:adjustRightInd w:val="0"/>
        <w:snapToGrid w:val="0"/>
        <w:ind w:firstLine="640" w:firstLineChars="200"/>
        <w:rPr>
          <w:rFonts w:ascii="楷体" w:hAnsi="楷体" w:eastAsia="楷体" w:cs="楷体"/>
        </w:rPr>
      </w:pPr>
      <w:bookmarkStart w:id="24" w:name="_Toc14179"/>
      <w:bookmarkStart w:id="25" w:name="_Toc4064"/>
      <w:r>
        <w:rPr>
          <w:rFonts w:hint="eastAsia" w:ascii="楷体" w:hAnsi="楷体" w:eastAsia="楷体" w:cs="楷体"/>
        </w:rPr>
        <w:t>（二）境外跨境转换机构退出业务</w:t>
      </w:r>
      <w:bookmarkEnd w:id="24"/>
      <w:bookmarkEnd w:id="25"/>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rPr>
        <w:t>1.</w:t>
      </w:r>
      <w:r>
        <w:rPr>
          <w:rFonts w:hint="eastAsia" w:ascii="仿宋" w:hAnsi="仿宋" w:eastAsia="仿宋" w:cs="Times New Roman"/>
          <w:sz w:val="32"/>
          <w:szCs w:val="32"/>
          <w:lang w:val="zh-CN"/>
        </w:rPr>
        <w:t>境外跨境转换机构主动申请终止对特定境外证券交易所开展跨境转换业务的文件</w:t>
      </w:r>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《互联互通境外跨境转换机构终止在特定境外证券交易所开展跨境转换业务申请表》（附件3）</w:t>
      </w:r>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rPr>
        <w:t>2.</w:t>
      </w:r>
      <w:r>
        <w:rPr>
          <w:rFonts w:hint="eastAsia" w:ascii="仿宋" w:hAnsi="仿宋" w:eastAsia="仿宋" w:cs="Times New Roman"/>
          <w:sz w:val="32"/>
          <w:szCs w:val="32"/>
          <w:lang w:val="zh-CN"/>
        </w:rPr>
        <w:t>境外跨境转换机构主动申请终止跨境转换机构备案</w:t>
      </w:r>
    </w:p>
    <w:p>
      <w:pPr>
        <w:adjustRightInd w:val="0"/>
        <w:snapToGrid w:val="0"/>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《互联互通存托凭证境外跨境转换机构终止备案申请表》（附件4）</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val="zh-CN"/>
        </w:rPr>
        <w:t>本所终止境外跨境转换机构备案</w:t>
      </w:r>
      <w:r>
        <w:rPr>
          <w:rFonts w:hint="eastAsia" w:ascii="仿宋" w:hAnsi="仿宋" w:eastAsia="仿宋" w:cs="Times New Roman"/>
          <w:sz w:val="32"/>
          <w:szCs w:val="32"/>
        </w:rPr>
        <w:t>由本所发起。</w:t>
      </w:r>
    </w:p>
    <w:p>
      <w:pPr>
        <w:pStyle w:val="3"/>
        <w:adjustRightInd w:val="0"/>
        <w:snapToGrid w:val="0"/>
        <w:ind w:firstLine="640" w:firstLineChars="200"/>
        <w:rPr>
          <w:rFonts w:ascii="楷体" w:hAnsi="楷体" w:eastAsia="楷体" w:cs="楷体"/>
        </w:rPr>
      </w:pPr>
      <w:bookmarkStart w:id="26" w:name="_Toc24033"/>
      <w:bookmarkStart w:id="27" w:name="_Toc26815"/>
      <w:r>
        <w:rPr>
          <w:rFonts w:hint="eastAsia" w:ascii="楷体" w:hAnsi="楷体" w:eastAsia="楷体" w:cs="楷体"/>
        </w:rPr>
        <w:t>（三）跨境转换业务信息备案</w:t>
      </w:r>
      <w:bookmarkEnd w:id="26"/>
      <w:bookmarkEnd w:id="27"/>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通过会员业务专区向本所报备下列信息：</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1.跨境转换业务专用证券账户信息；</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2.境内托管人信息；</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3.与境内托管人签署的托管协议；</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4.本所规定的其他信息。</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其中，第1项、第2项文件通过《互联互通全球存托凭证跨境转换业务信息报备表》（附件5）报备。</w:t>
      </w:r>
    </w:p>
    <w:p>
      <w:pPr>
        <w:pStyle w:val="3"/>
        <w:adjustRightInd w:val="0"/>
        <w:snapToGrid w:val="0"/>
        <w:ind w:firstLine="640" w:firstLineChars="200"/>
        <w:rPr>
          <w:rFonts w:ascii="楷体" w:hAnsi="楷体" w:eastAsia="楷体" w:cs="楷体"/>
        </w:rPr>
      </w:pPr>
      <w:bookmarkStart w:id="28" w:name="_Toc17770"/>
      <w:bookmarkStart w:id="29" w:name="_Toc16332"/>
      <w:r>
        <w:rPr>
          <w:rFonts w:hint="eastAsia" w:ascii="楷体" w:hAnsi="楷体" w:eastAsia="楷体" w:cs="楷体"/>
        </w:rPr>
        <w:t>（四）跨境转换业务信息变更</w:t>
      </w:r>
      <w:bookmarkEnd w:id="28"/>
      <w:bookmarkEnd w:id="29"/>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境外跨境转换机构变更跨境转换专用证券账户的，应当提前15个交易日，由接受委托的本所会员通过会员业务专区提交经授权代表人签署的《互联互通全球存托凭证跨境转换业务专用账户变更报备表》（附件6）与更新后经授权代表人签署的《互联互通全球存托凭证跨境转换业务信息报备表》（附件5），表中公司名称及人名应当为双语。经本所确认后完成变更。</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境外跨境转换机构变更与境内托管人的协议的，应当在完成变更后2个交易日内由接受委托的本所会员通过会员业务专区上传更新后的托管协议。</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境外跨境转换机构其他报备信息发生变化的，应当在完成变更后2个交易日内，由接受委托的本所会员通过会员业务专区，向本所提交更新后经授权代表人签署的《互联互通全球存托凭证跨境转换业务信息报备表》（附件5）。</w:t>
      </w:r>
    </w:p>
    <w:p>
      <w:pPr>
        <w:pStyle w:val="3"/>
        <w:adjustRightInd w:val="0"/>
        <w:snapToGrid w:val="0"/>
        <w:ind w:firstLine="640" w:firstLineChars="200"/>
        <w:rPr>
          <w:rFonts w:ascii="Times New Roman" w:hAnsi="Times New Roman" w:cs="Times New Roman"/>
        </w:rPr>
      </w:pPr>
      <w:bookmarkStart w:id="30" w:name="_Toc14197"/>
      <w:bookmarkStart w:id="31" w:name="_Toc28501"/>
      <w:r>
        <w:rPr>
          <w:rFonts w:hint="eastAsia" w:ascii="Times New Roman" w:hAnsi="Times New Roman" w:cs="Times New Roman"/>
        </w:rPr>
        <w:t>八</w:t>
      </w:r>
      <w:r>
        <w:rPr>
          <w:rFonts w:ascii="Times New Roman" w:hAnsi="Times New Roman" w:cs="Times New Roman"/>
        </w:rPr>
        <w:t>、材料接收</w:t>
      </w:r>
      <w:bookmarkEnd w:id="30"/>
      <w:bookmarkEnd w:id="31"/>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通过本所官方网站——“业务专区”——“会员业务专区”——“业务办理”——“全球存托凭证业务”栏目在线填报和提交材料。</w:t>
      </w:r>
    </w:p>
    <w:p>
      <w:pPr>
        <w:pStyle w:val="3"/>
        <w:adjustRightInd w:val="0"/>
        <w:snapToGrid w:val="0"/>
        <w:ind w:firstLine="640" w:firstLineChars="200"/>
        <w:rPr>
          <w:rFonts w:ascii="Times New Roman" w:hAnsi="Times New Roman" w:cs="Times New Roman"/>
        </w:rPr>
      </w:pPr>
      <w:bookmarkStart w:id="32" w:name="_Toc31308"/>
    </w:p>
    <w:p>
      <w:pPr>
        <w:pStyle w:val="3"/>
        <w:adjustRightInd w:val="0"/>
        <w:snapToGrid w:val="0"/>
        <w:ind w:firstLine="640" w:firstLineChars="200"/>
        <w:rPr>
          <w:rFonts w:ascii="Times New Roman" w:hAnsi="Times New Roman" w:cs="Times New Roman"/>
        </w:rPr>
      </w:pPr>
      <w:bookmarkStart w:id="33" w:name="_Toc30107"/>
      <w:r>
        <w:rPr>
          <w:rFonts w:hint="eastAsia" w:ascii="Times New Roman" w:hAnsi="Times New Roman" w:cs="Times New Roman"/>
        </w:rPr>
        <w:t>九</w:t>
      </w:r>
      <w:r>
        <w:rPr>
          <w:rFonts w:ascii="Times New Roman" w:hAnsi="Times New Roman" w:cs="Times New Roman"/>
        </w:rPr>
        <w:t>、办理流</w:t>
      </w:r>
      <w:r>
        <w:rPr>
          <w:rFonts w:hint="eastAsia" w:ascii="Times New Roman" w:hAnsi="Times New Roman" w:cs="Times New Roman"/>
        </w:rPr>
        <w:t>程</w:t>
      </w:r>
      <w:bookmarkEnd w:id="32"/>
      <w:bookmarkEnd w:id="33"/>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会员在会员业务专区填写相关业务申请信息，并提交相关附件。会员部对材料齐备性进行形式审核，</w:t>
      </w:r>
      <w:r>
        <w:rPr>
          <w:rFonts w:ascii="仿宋" w:hAnsi="仿宋" w:eastAsia="仿宋" w:cs="Times New Roman"/>
          <w:sz w:val="32"/>
          <w:szCs w:val="32"/>
        </w:rPr>
        <w:t>需要补充相关材料的，向</w:t>
      </w:r>
      <w:r>
        <w:rPr>
          <w:rFonts w:hint="eastAsia" w:ascii="仿宋" w:hAnsi="仿宋" w:eastAsia="仿宋" w:cs="Times New Roman"/>
          <w:sz w:val="32"/>
          <w:szCs w:val="32"/>
        </w:rPr>
        <w:t>会员</w:t>
      </w:r>
      <w:r>
        <w:rPr>
          <w:rFonts w:ascii="仿宋" w:hAnsi="仿宋" w:eastAsia="仿宋" w:cs="Times New Roman"/>
          <w:sz w:val="32"/>
          <w:szCs w:val="32"/>
        </w:rPr>
        <w:t>反馈补充材料清单，</w:t>
      </w:r>
      <w:r>
        <w:rPr>
          <w:rFonts w:hint="eastAsia" w:ascii="仿宋" w:hAnsi="仿宋" w:eastAsia="仿宋" w:cs="Times New Roman"/>
          <w:sz w:val="32"/>
          <w:szCs w:val="32"/>
        </w:rPr>
        <w:t>会员</w:t>
      </w:r>
      <w:r>
        <w:rPr>
          <w:rFonts w:ascii="仿宋" w:hAnsi="仿宋" w:eastAsia="仿宋" w:cs="Times New Roman"/>
          <w:sz w:val="32"/>
          <w:szCs w:val="32"/>
        </w:rPr>
        <w:t>按要求补充材料后，</w:t>
      </w:r>
      <w:r>
        <w:rPr>
          <w:rFonts w:hint="eastAsia" w:ascii="仿宋" w:hAnsi="仿宋" w:eastAsia="仿宋" w:cs="Times New Roman"/>
          <w:sz w:val="32"/>
          <w:szCs w:val="32"/>
        </w:rPr>
        <w:t>会员部</w:t>
      </w:r>
      <w:r>
        <w:rPr>
          <w:rFonts w:ascii="仿宋" w:hAnsi="仿宋" w:eastAsia="仿宋" w:cs="Times New Roman"/>
          <w:sz w:val="32"/>
          <w:szCs w:val="32"/>
        </w:rPr>
        <w:t>再次予以形式核对</w:t>
      </w:r>
      <w:r>
        <w:rPr>
          <w:rFonts w:hint="eastAsia" w:ascii="仿宋" w:hAnsi="仿宋" w:eastAsia="仿宋" w:cs="Times New Roman"/>
          <w:sz w:val="32"/>
          <w:szCs w:val="32"/>
        </w:rPr>
        <w:t>，核对通过后完成业务办理。</w:t>
      </w:r>
    </w:p>
    <w:p>
      <w:pPr>
        <w:pStyle w:val="3"/>
        <w:adjustRightInd w:val="0"/>
        <w:snapToGrid w:val="0"/>
        <w:ind w:firstLine="640" w:firstLineChars="200"/>
        <w:rPr>
          <w:rFonts w:ascii="Times New Roman" w:hAnsi="Times New Roman" w:cs="Times New Roman"/>
        </w:rPr>
      </w:pPr>
      <w:bookmarkStart w:id="34" w:name="_Toc28174"/>
    </w:p>
    <w:p>
      <w:pPr>
        <w:pStyle w:val="3"/>
        <w:adjustRightInd w:val="0"/>
        <w:snapToGrid w:val="0"/>
        <w:ind w:firstLine="640" w:firstLineChars="200"/>
        <w:rPr>
          <w:rFonts w:ascii="Times New Roman" w:hAnsi="Times New Roman" w:cs="Times New Roman"/>
        </w:rPr>
      </w:pPr>
      <w:bookmarkStart w:id="35" w:name="_Toc19289"/>
      <w:r>
        <w:rPr>
          <w:rFonts w:ascii="Times New Roman" w:hAnsi="Times New Roman" w:cs="Times New Roman"/>
        </w:rPr>
        <w:t>十、办理结果及送达</w:t>
      </w:r>
      <w:bookmarkEnd w:id="34"/>
      <w:bookmarkEnd w:id="35"/>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通过会员业务专区显示办理结果。</w:t>
      </w:r>
    </w:p>
    <w:p>
      <w:pPr>
        <w:pStyle w:val="3"/>
        <w:adjustRightInd w:val="0"/>
        <w:snapToGrid w:val="0"/>
        <w:ind w:firstLine="640" w:firstLineChars="200"/>
        <w:rPr>
          <w:rFonts w:ascii="Times New Roman" w:hAnsi="Times New Roman" w:cs="Times New Roman"/>
        </w:rPr>
      </w:pPr>
      <w:bookmarkStart w:id="36" w:name="_Toc2145"/>
    </w:p>
    <w:p>
      <w:pPr>
        <w:pStyle w:val="3"/>
        <w:adjustRightInd w:val="0"/>
        <w:snapToGrid w:val="0"/>
        <w:ind w:firstLine="640" w:firstLineChars="200"/>
        <w:rPr>
          <w:rFonts w:ascii="Times New Roman" w:hAnsi="Times New Roman" w:cs="Times New Roman"/>
        </w:rPr>
      </w:pPr>
      <w:bookmarkStart w:id="37" w:name="_Toc23262"/>
      <w:r>
        <w:rPr>
          <w:rFonts w:ascii="Times New Roman" w:hAnsi="Times New Roman" w:cs="Times New Roman"/>
        </w:rPr>
        <w:t>十</w:t>
      </w:r>
      <w:r>
        <w:rPr>
          <w:rFonts w:hint="eastAsia" w:ascii="Times New Roman" w:hAnsi="Times New Roman" w:cs="Times New Roman"/>
        </w:rPr>
        <w:t>一</w:t>
      </w:r>
      <w:r>
        <w:rPr>
          <w:rFonts w:ascii="Times New Roman" w:hAnsi="Times New Roman" w:cs="Times New Roman"/>
        </w:rPr>
        <w:t>、咨询途径</w:t>
      </w:r>
      <w:bookmarkEnd w:id="36"/>
      <w:bookmarkEnd w:id="37"/>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潘女士，电话：</w:t>
      </w:r>
      <w:r>
        <w:rPr>
          <w:rFonts w:ascii="仿宋" w:hAnsi="仿宋" w:eastAsia="仿宋" w:cs="Times New Roman"/>
          <w:sz w:val="32"/>
          <w:szCs w:val="32"/>
        </w:rPr>
        <w:t>0755-8866</w:t>
      </w:r>
      <w:r>
        <w:rPr>
          <w:rFonts w:hint="eastAsia" w:ascii="仿宋" w:hAnsi="仿宋" w:eastAsia="仿宋" w:cs="Times New Roman"/>
          <w:sz w:val="32"/>
          <w:szCs w:val="32"/>
        </w:rPr>
        <w:t xml:space="preserve"> 8941，邮箱：xpan@szse.cn</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傅先生，电</w:t>
      </w:r>
      <w:r>
        <w:rPr>
          <w:rFonts w:ascii="仿宋" w:hAnsi="仿宋" w:eastAsia="仿宋" w:cs="Times New Roman"/>
          <w:sz w:val="32"/>
          <w:szCs w:val="32"/>
        </w:rPr>
        <w:t>话：0755-8866</w:t>
      </w:r>
      <w:r>
        <w:rPr>
          <w:rFonts w:hint="eastAsia" w:ascii="仿宋" w:hAnsi="仿宋" w:eastAsia="仿宋" w:cs="Times New Roman"/>
          <w:sz w:val="32"/>
          <w:szCs w:val="32"/>
        </w:rPr>
        <w:t xml:space="preserve"> </w:t>
      </w:r>
      <w:r>
        <w:rPr>
          <w:rFonts w:ascii="仿宋" w:hAnsi="仿宋" w:eastAsia="仿宋" w:cs="Times New Roman"/>
          <w:sz w:val="32"/>
          <w:szCs w:val="32"/>
        </w:rPr>
        <w:t>8</w:t>
      </w:r>
      <w:r>
        <w:rPr>
          <w:rFonts w:hint="eastAsia" w:ascii="仿宋" w:hAnsi="仿宋" w:eastAsia="仿宋" w:cs="Times New Roman"/>
          <w:sz w:val="32"/>
          <w:szCs w:val="32"/>
        </w:rPr>
        <w:t>589，</w:t>
      </w:r>
      <w:r>
        <w:rPr>
          <w:rFonts w:ascii="仿宋" w:hAnsi="仿宋" w:eastAsia="仿宋" w:cs="Times New Roman"/>
          <w:sz w:val="32"/>
          <w:szCs w:val="32"/>
        </w:rPr>
        <w:t>邮箱：</w:t>
      </w:r>
      <w:r>
        <w:rPr>
          <w:rFonts w:hint="eastAsia" w:ascii="仿宋" w:hAnsi="仿宋" w:eastAsia="仿宋" w:cs="Times New Roman"/>
          <w:sz w:val="32"/>
          <w:szCs w:val="32"/>
        </w:rPr>
        <w:t>qfu</w:t>
      </w:r>
      <w:r>
        <w:rPr>
          <w:rFonts w:ascii="仿宋" w:hAnsi="仿宋" w:eastAsia="仿宋" w:cs="Times New Roman"/>
          <w:sz w:val="32"/>
          <w:szCs w:val="32"/>
        </w:rPr>
        <w:t>@szse.cn</w:t>
      </w:r>
    </w:p>
    <w:p>
      <w:pPr>
        <w:pStyle w:val="3"/>
        <w:adjustRightInd w:val="0"/>
        <w:snapToGrid w:val="0"/>
        <w:ind w:firstLine="640" w:firstLineChars="200"/>
        <w:rPr>
          <w:rFonts w:ascii="Times New Roman" w:hAnsi="Times New Roman" w:cs="Times New Roman"/>
        </w:rPr>
      </w:pPr>
      <w:bookmarkStart w:id="38" w:name="_Toc6479"/>
    </w:p>
    <w:p>
      <w:pPr>
        <w:pStyle w:val="3"/>
        <w:adjustRightInd w:val="0"/>
        <w:snapToGrid w:val="0"/>
        <w:ind w:firstLine="640" w:firstLineChars="200"/>
        <w:rPr>
          <w:rFonts w:ascii="Times New Roman" w:hAnsi="Times New Roman" w:cs="Times New Roman"/>
        </w:rPr>
      </w:pPr>
      <w:bookmarkStart w:id="39" w:name="_Toc23230"/>
      <w:r>
        <w:rPr>
          <w:rFonts w:ascii="Times New Roman" w:hAnsi="Times New Roman" w:cs="Times New Roman"/>
        </w:rPr>
        <w:t>十</w:t>
      </w:r>
      <w:r>
        <w:rPr>
          <w:rFonts w:hint="eastAsia" w:ascii="Times New Roman" w:hAnsi="Times New Roman" w:cs="Times New Roman"/>
        </w:rPr>
        <w:t>二</w:t>
      </w:r>
      <w:r>
        <w:rPr>
          <w:rFonts w:ascii="Times New Roman" w:hAnsi="Times New Roman" w:cs="Times New Roman"/>
        </w:rPr>
        <w:t>、办公地址和时间</w:t>
      </w:r>
      <w:bookmarkEnd w:id="38"/>
      <w:bookmarkEnd w:id="39"/>
    </w:p>
    <w:p>
      <w:pPr>
        <w:pStyle w:val="4"/>
        <w:adjustRightInd w:val="0"/>
        <w:snapToGrid w:val="0"/>
        <w:ind w:firstLine="640" w:firstLineChars="200"/>
        <w:rPr>
          <w:rFonts w:ascii="楷体" w:hAnsi="楷体" w:eastAsia="楷体" w:cs="楷体"/>
          <w:b w:val="0"/>
          <w:bCs w:val="0"/>
        </w:rPr>
      </w:pPr>
      <w:bookmarkStart w:id="40" w:name="_Toc17601"/>
      <w:bookmarkStart w:id="41" w:name="_Toc28098"/>
      <w:r>
        <w:rPr>
          <w:rFonts w:hint="eastAsia" w:ascii="楷体" w:hAnsi="楷体" w:eastAsia="楷体" w:cs="楷体"/>
          <w:b w:val="0"/>
          <w:bCs w:val="0"/>
        </w:rPr>
        <w:t>（一）办公地址</w:t>
      </w:r>
      <w:bookmarkEnd w:id="40"/>
      <w:bookmarkEnd w:id="41"/>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深圳市深南大道2012号深圳证券交易所</w:t>
      </w:r>
      <w:r>
        <w:rPr>
          <w:rFonts w:hint="eastAsia" w:ascii="仿宋" w:hAnsi="仿宋" w:eastAsia="仿宋" w:cs="Times New Roman"/>
          <w:sz w:val="32"/>
          <w:szCs w:val="32"/>
        </w:rPr>
        <w:t>9</w:t>
      </w:r>
      <w:r>
        <w:rPr>
          <w:rFonts w:ascii="仿宋" w:hAnsi="仿宋" w:eastAsia="仿宋" w:cs="Times New Roman"/>
          <w:sz w:val="32"/>
          <w:szCs w:val="32"/>
        </w:rPr>
        <w:t>楼</w:t>
      </w:r>
      <w:r>
        <w:rPr>
          <w:rFonts w:hint="eastAsia" w:ascii="仿宋" w:hAnsi="仿宋" w:eastAsia="仿宋" w:cs="Times New Roman"/>
          <w:sz w:val="32"/>
          <w:szCs w:val="32"/>
        </w:rPr>
        <w:t>924</w:t>
      </w:r>
      <w:r>
        <w:rPr>
          <w:rFonts w:ascii="仿宋" w:hAnsi="仿宋" w:eastAsia="仿宋" w:cs="Times New Roman"/>
          <w:sz w:val="32"/>
          <w:szCs w:val="32"/>
        </w:rPr>
        <w:t>室</w:t>
      </w:r>
    </w:p>
    <w:p>
      <w:pPr>
        <w:pStyle w:val="4"/>
        <w:adjustRightInd w:val="0"/>
        <w:snapToGrid w:val="0"/>
        <w:ind w:firstLine="640" w:firstLineChars="200"/>
        <w:rPr>
          <w:rFonts w:ascii="楷体" w:hAnsi="楷体" w:eastAsia="楷体" w:cs="楷体"/>
          <w:b w:val="0"/>
          <w:bCs w:val="0"/>
        </w:rPr>
      </w:pPr>
      <w:bookmarkStart w:id="42" w:name="_Toc25338"/>
      <w:bookmarkStart w:id="43" w:name="_Toc28136"/>
      <w:r>
        <w:rPr>
          <w:rFonts w:hint="eastAsia" w:ascii="楷体" w:hAnsi="楷体" w:eastAsia="楷体" w:cs="楷体"/>
          <w:b w:val="0"/>
          <w:bCs w:val="0"/>
        </w:rPr>
        <w:t>（二）办公时间</w:t>
      </w:r>
      <w:bookmarkEnd w:id="42"/>
      <w:bookmarkEnd w:id="43"/>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周一至周五 8:30-11:30;13:30-17:00。</w:t>
      </w:r>
    </w:p>
    <w:p>
      <w:pPr>
        <w:adjustRightInd w:val="0"/>
        <w:snapToGrid w:val="0"/>
        <w:spacing w:line="560" w:lineRule="exact"/>
        <w:ind w:firstLine="640" w:firstLineChars="200"/>
        <w:rPr>
          <w:rFonts w:ascii="仿宋" w:hAnsi="仿宋" w:eastAsia="仿宋" w:cs="Times New Roman"/>
          <w:sz w:val="32"/>
          <w:szCs w:val="32"/>
        </w:rPr>
      </w:pPr>
    </w:p>
    <w:p>
      <w:pPr>
        <w:pStyle w:val="3"/>
        <w:adjustRightInd w:val="0"/>
        <w:snapToGrid w:val="0"/>
        <w:ind w:firstLine="640" w:firstLineChars="200"/>
        <w:rPr>
          <w:rFonts w:ascii="仿宋" w:hAnsi="仿宋" w:eastAsia="仿宋" w:cs="Times New Roman"/>
        </w:rPr>
      </w:pPr>
      <w:bookmarkStart w:id="44" w:name="_Toc16321"/>
      <w:bookmarkStart w:id="45" w:name="_Toc9699"/>
      <w:bookmarkStart w:id="46" w:name="_Toc23919"/>
      <w:bookmarkStart w:id="47" w:name="_Toc1524"/>
      <w:r>
        <w:rPr>
          <w:rFonts w:ascii="仿宋" w:hAnsi="仿宋" w:eastAsia="仿宋" w:cs="Times New Roman"/>
        </w:rPr>
        <w:t>附件</w:t>
      </w:r>
      <w:bookmarkEnd w:id="44"/>
      <w:bookmarkEnd w:id="45"/>
      <w:bookmarkEnd w:id="46"/>
      <w:r>
        <w:rPr>
          <w:rFonts w:hint="eastAsia" w:ascii="仿宋" w:hAnsi="仿宋" w:eastAsia="仿宋" w:cs="Times New Roman"/>
        </w:rPr>
        <w:t>：</w:t>
      </w:r>
      <w:bookmarkEnd w:id="47"/>
    </w:p>
    <w:p>
      <w:pPr>
        <w:numPr>
          <w:ilvl w:val="0"/>
          <w:numId w:val="3"/>
        </w:num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互联互通全球存托凭证跨境转换业务申请表</w:t>
      </w:r>
      <w:r>
        <w:rPr>
          <w:rFonts w:ascii="仿宋" w:hAnsi="仿宋" w:eastAsia="仿宋" w:cs="Times New Roman"/>
          <w:sz w:val="32"/>
          <w:szCs w:val="32"/>
        </w:rPr>
        <w:t>参考格式文本</w:t>
      </w:r>
    </w:p>
    <w:p>
      <w:pPr>
        <w:numPr>
          <w:ilvl w:val="0"/>
          <w:numId w:val="3"/>
        </w:num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互联互通全球存托凭证跨境转换业务承诺书要点说明</w:t>
      </w:r>
    </w:p>
    <w:p>
      <w:pPr>
        <w:numPr>
          <w:ilvl w:val="0"/>
          <w:numId w:val="3"/>
        </w:num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互联互通境外跨境转换机构终止在特定境外证券交易所开展跨境转换业务申请表</w:t>
      </w:r>
    </w:p>
    <w:p>
      <w:pPr>
        <w:numPr>
          <w:ilvl w:val="0"/>
          <w:numId w:val="3"/>
        </w:num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互联互通存托凭证境外跨境转换机构终止备案申请表</w:t>
      </w:r>
    </w:p>
    <w:p>
      <w:pPr>
        <w:numPr>
          <w:ilvl w:val="0"/>
          <w:numId w:val="3"/>
        </w:num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互联互通全球存托凭证跨境转换业务信息报备表</w:t>
      </w:r>
    </w:p>
    <w:p>
      <w:pPr>
        <w:numPr>
          <w:ilvl w:val="0"/>
          <w:numId w:val="3"/>
        </w:num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互联互通全球存托凭证跨境转换业务专用账户变更报备表</w:t>
      </w:r>
    </w:p>
    <w:p>
      <w:pPr>
        <w:adjustRightInd w:val="0"/>
        <w:snapToGrid w:val="0"/>
        <w:spacing w:line="560" w:lineRule="exact"/>
        <w:ind w:firstLine="640" w:firstLineChars="200"/>
        <w:rPr>
          <w:rFonts w:ascii="仿宋" w:hAnsi="仿宋" w:eastAsia="仿宋" w:cs="Times New Roman"/>
          <w:sz w:val="32"/>
          <w:szCs w:val="32"/>
        </w:rPr>
      </w:pPr>
    </w:p>
    <w:p>
      <w:pPr>
        <w:spacing w:line="560" w:lineRule="exact"/>
        <w:ind w:firstLine="645"/>
        <w:rPr>
          <w:rFonts w:ascii="Times New Roman" w:hAnsi="Times New Roman" w:eastAsia="仿宋" w:cs="Times New Roman"/>
          <w:sz w:val="32"/>
          <w:szCs w:val="32"/>
        </w:rPr>
      </w:pP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adjustRightInd w:val="0"/>
        <w:snapToGrid w:val="0"/>
        <w:spacing w:line="560" w:lineRule="exact"/>
        <w:jc w:val="left"/>
        <w:rPr>
          <w:rFonts w:ascii="黑体" w:hAnsi="黑体" w:eastAsia="黑体" w:cs="Times New Roman"/>
          <w:bCs/>
          <w:sz w:val="32"/>
          <w:szCs w:val="32"/>
        </w:rPr>
      </w:pPr>
      <w:bookmarkStart w:id="48" w:name="_Toc525657825"/>
      <w:bookmarkStart w:id="49" w:name="_Toc68179500"/>
      <w:bookmarkStart w:id="50" w:name="_Toc68179158"/>
      <w:bookmarkStart w:id="51" w:name="_Toc100753677"/>
      <w:r>
        <w:rPr>
          <w:rFonts w:hint="eastAsia" w:ascii="黑体" w:hAnsi="黑体" w:eastAsia="黑体" w:cs="Times New Roman"/>
          <w:bCs/>
          <w:sz w:val="32"/>
          <w:szCs w:val="32"/>
        </w:rPr>
        <w:t>附件</w:t>
      </w:r>
      <w:r>
        <w:rPr>
          <w:rFonts w:ascii="黑体" w:hAnsi="黑体" w:eastAsia="黑体" w:cs="Times New Roman"/>
          <w:bCs/>
          <w:sz w:val="32"/>
          <w:szCs w:val="32"/>
        </w:rPr>
        <w:t>1</w:t>
      </w:r>
      <w:bookmarkEnd w:id="48"/>
    </w:p>
    <w:p>
      <w:pPr>
        <w:adjustRightInd w:val="0"/>
        <w:snapToGrid w:val="0"/>
        <w:spacing w:line="560" w:lineRule="exact"/>
        <w:jc w:val="center"/>
        <w:rPr>
          <w:rFonts w:ascii="黑体" w:hAnsi="黑体" w:eastAsia="黑体" w:cs="Times New Roman"/>
          <w:bCs/>
          <w:sz w:val="32"/>
          <w:szCs w:val="32"/>
        </w:rPr>
      </w:pPr>
      <w:r>
        <w:rPr>
          <w:rFonts w:hint="eastAsia" w:ascii="黑体" w:hAnsi="黑体" w:eastAsia="黑体" w:cs="Times New Roman"/>
          <w:bCs/>
          <w:sz w:val="32"/>
          <w:szCs w:val="32"/>
        </w:rPr>
        <w:t>互联互通全球存托凭证跨境转换业务申请表</w:t>
      </w:r>
      <w:bookmarkEnd w:id="49"/>
      <w:bookmarkEnd w:id="50"/>
      <w:bookmarkEnd w:id="51"/>
    </w:p>
    <w:tbl>
      <w:tblPr>
        <w:tblStyle w:val="1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275"/>
        <w:gridCol w:w="1843"/>
        <w:gridCol w:w="165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11"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公司名称</w:t>
            </w:r>
          </w:p>
        </w:tc>
        <w:tc>
          <w:tcPr>
            <w:tcW w:w="6804" w:type="dxa"/>
            <w:gridSpan w:val="4"/>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11"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境内委托会员</w:t>
            </w:r>
          </w:p>
        </w:tc>
        <w:tc>
          <w:tcPr>
            <w:tcW w:w="6804" w:type="dxa"/>
            <w:gridSpan w:val="4"/>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411"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拟开展跨境转换业务的全球存托凭证上市境外证券交易所</w:t>
            </w:r>
          </w:p>
        </w:tc>
        <w:tc>
          <w:tcPr>
            <w:tcW w:w="6804" w:type="dxa"/>
            <w:gridSpan w:val="4"/>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vMerge w:val="restart"/>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跨境转换业务</w:t>
            </w:r>
          </w:p>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负责人</w:t>
            </w:r>
          </w:p>
        </w:tc>
        <w:tc>
          <w:tcPr>
            <w:tcW w:w="1275"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姓名</w:t>
            </w:r>
          </w:p>
        </w:tc>
        <w:tc>
          <w:tcPr>
            <w:tcW w:w="1843" w:type="dxa"/>
            <w:shd w:val="clear" w:color="auto" w:fill="auto"/>
            <w:vAlign w:val="center"/>
          </w:tcPr>
          <w:p>
            <w:pPr>
              <w:widowControl/>
              <w:spacing w:line="560" w:lineRule="exact"/>
              <w:rPr>
                <w:rFonts w:ascii="仿宋" w:hAnsi="仿宋" w:eastAsia="仿宋" w:cs="宋体"/>
                <w:kern w:val="0"/>
                <w:sz w:val="30"/>
                <w:szCs w:val="30"/>
              </w:rPr>
            </w:pPr>
          </w:p>
        </w:tc>
        <w:tc>
          <w:tcPr>
            <w:tcW w:w="1654"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部门</w:t>
            </w:r>
          </w:p>
        </w:tc>
        <w:tc>
          <w:tcPr>
            <w:tcW w:w="2032"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vMerge w:val="continue"/>
            <w:vAlign w:val="center"/>
          </w:tcPr>
          <w:p>
            <w:pPr>
              <w:widowControl/>
              <w:spacing w:line="560" w:lineRule="exact"/>
              <w:rPr>
                <w:rFonts w:ascii="仿宋" w:hAnsi="仿宋" w:eastAsia="仿宋" w:cs="宋体"/>
                <w:kern w:val="0"/>
                <w:sz w:val="30"/>
                <w:szCs w:val="30"/>
              </w:rPr>
            </w:pPr>
          </w:p>
        </w:tc>
        <w:tc>
          <w:tcPr>
            <w:tcW w:w="1275"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职务</w:t>
            </w:r>
          </w:p>
        </w:tc>
        <w:tc>
          <w:tcPr>
            <w:tcW w:w="1843" w:type="dxa"/>
            <w:shd w:val="clear" w:color="auto" w:fill="auto"/>
            <w:vAlign w:val="center"/>
          </w:tcPr>
          <w:p>
            <w:pPr>
              <w:widowControl/>
              <w:spacing w:line="560" w:lineRule="exact"/>
              <w:rPr>
                <w:rFonts w:ascii="仿宋" w:hAnsi="仿宋" w:eastAsia="仿宋" w:cs="宋体"/>
                <w:kern w:val="0"/>
                <w:sz w:val="30"/>
                <w:szCs w:val="30"/>
              </w:rPr>
            </w:pPr>
          </w:p>
        </w:tc>
        <w:tc>
          <w:tcPr>
            <w:tcW w:w="1654"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邮箱</w:t>
            </w:r>
          </w:p>
        </w:tc>
        <w:tc>
          <w:tcPr>
            <w:tcW w:w="2032"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vMerge w:val="continue"/>
            <w:vAlign w:val="center"/>
          </w:tcPr>
          <w:p>
            <w:pPr>
              <w:widowControl/>
              <w:spacing w:line="560" w:lineRule="exact"/>
              <w:rPr>
                <w:rFonts w:ascii="仿宋" w:hAnsi="仿宋" w:eastAsia="仿宋" w:cs="宋体"/>
                <w:kern w:val="0"/>
                <w:sz w:val="30"/>
                <w:szCs w:val="30"/>
              </w:rPr>
            </w:pPr>
          </w:p>
        </w:tc>
        <w:tc>
          <w:tcPr>
            <w:tcW w:w="1275"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座机</w:t>
            </w:r>
          </w:p>
        </w:tc>
        <w:tc>
          <w:tcPr>
            <w:tcW w:w="1843" w:type="dxa"/>
            <w:shd w:val="clear" w:color="auto" w:fill="auto"/>
            <w:vAlign w:val="center"/>
          </w:tcPr>
          <w:p>
            <w:pPr>
              <w:widowControl/>
              <w:spacing w:line="560" w:lineRule="exact"/>
              <w:rPr>
                <w:rFonts w:ascii="仿宋" w:hAnsi="仿宋" w:eastAsia="仿宋" w:cs="宋体"/>
                <w:kern w:val="0"/>
                <w:sz w:val="30"/>
                <w:szCs w:val="30"/>
              </w:rPr>
            </w:pPr>
          </w:p>
        </w:tc>
        <w:tc>
          <w:tcPr>
            <w:tcW w:w="1654"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手机</w:t>
            </w:r>
          </w:p>
        </w:tc>
        <w:tc>
          <w:tcPr>
            <w:tcW w:w="2032"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vMerge w:val="restart"/>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跨境转换业务</w:t>
            </w:r>
          </w:p>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联系人</w:t>
            </w:r>
          </w:p>
        </w:tc>
        <w:tc>
          <w:tcPr>
            <w:tcW w:w="1275" w:type="dxa"/>
            <w:shd w:val="clear" w:color="auto" w:fill="auto"/>
            <w:vAlign w:val="center"/>
          </w:tcPr>
          <w:p>
            <w:pPr>
              <w:widowControl/>
              <w:spacing w:line="560" w:lineRule="exact"/>
              <w:rPr>
                <w:rFonts w:ascii="仿宋" w:hAnsi="仿宋" w:eastAsia="仿宋" w:cs="Times New Roman"/>
                <w:sz w:val="30"/>
                <w:szCs w:val="30"/>
              </w:rPr>
            </w:pPr>
            <w:r>
              <w:rPr>
                <w:rFonts w:hint="eastAsia" w:ascii="仿宋" w:hAnsi="仿宋" w:eastAsia="仿宋" w:cs="Times New Roman"/>
                <w:sz w:val="30"/>
                <w:szCs w:val="30"/>
              </w:rPr>
              <w:t>姓名</w:t>
            </w:r>
          </w:p>
        </w:tc>
        <w:tc>
          <w:tcPr>
            <w:tcW w:w="1843" w:type="dxa"/>
            <w:shd w:val="clear" w:color="auto" w:fill="auto"/>
            <w:vAlign w:val="center"/>
          </w:tcPr>
          <w:p>
            <w:pPr>
              <w:widowControl/>
              <w:spacing w:line="560" w:lineRule="exact"/>
              <w:rPr>
                <w:rFonts w:ascii="仿宋" w:hAnsi="仿宋" w:eastAsia="仿宋" w:cs="宋体"/>
                <w:kern w:val="0"/>
                <w:sz w:val="30"/>
                <w:szCs w:val="30"/>
              </w:rPr>
            </w:pPr>
          </w:p>
        </w:tc>
        <w:tc>
          <w:tcPr>
            <w:tcW w:w="1654" w:type="dxa"/>
            <w:shd w:val="clear" w:color="auto" w:fill="auto"/>
            <w:vAlign w:val="center"/>
          </w:tcPr>
          <w:p>
            <w:pPr>
              <w:widowControl/>
              <w:spacing w:line="560" w:lineRule="exact"/>
              <w:rPr>
                <w:rFonts w:ascii="仿宋" w:hAnsi="仿宋" w:eastAsia="仿宋" w:cs="Times New Roman"/>
                <w:sz w:val="30"/>
                <w:szCs w:val="30"/>
              </w:rPr>
            </w:pPr>
            <w:r>
              <w:rPr>
                <w:rFonts w:hint="eastAsia" w:ascii="仿宋" w:hAnsi="仿宋" w:eastAsia="仿宋" w:cs="Times New Roman"/>
                <w:sz w:val="30"/>
                <w:szCs w:val="30"/>
              </w:rPr>
              <w:t>部门</w:t>
            </w:r>
          </w:p>
        </w:tc>
        <w:tc>
          <w:tcPr>
            <w:tcW w:w="2032"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vMerge w:val="continue"/>
            <w:vAlign w:val="center"/>
          </w:tcPr>
          <w:p>
            <w:pPr>
              <w:widowControl/>
              <w:spacing w:line="560" w:lineRule="exact"/>
              <w:rPr>
                <w:rFonts w:ascii="仿宋" w:hAnsi="仿宋" w:eastAsia="仿宋" w:cs="宋体"/>
                <w:kern w:val="0"/>
                <w:sz w:val="30"/>
                <w:szCs w:val="30"/>
              </w:rPr>
            </w:pPr>
          </w:p>
        </w:tc>
        <w:tc>
          <w:tcPr>
            <w:tcW w:w="1275" w:type="dxa"/>
            <w:shd w:val="clear" w:color="auto" w:fill="auto"/>
            <w:vAlign w:val="center"/>
          </w:tcPr>
          <w:p>
            <w:pPr>
              <w:widowControl/>
              <w:spacing w:line="560" w:lineRule="exact"/>
              <w:rPr>
                <w:rFonts w:ascii="仿宋" w:hAnsi="仿宋" w:eastAsia="仿宋" w:cs="Times New Roman"/>
                <w:sz w:val="30"/>
                <w:szCs w:val="30"/>
              </w:rPr>
            </w:pPr>
            <w:r>
              <w:rPr>
                <w:rFonts w:hint="eastAsia" w:ascii="仿宋" w:hAnsi="仿宋" w:eastAsia="仿宋" w:cs="Times New Roman"/>
                <w:sz w:val="30"/>
                <w:szCs w:val="30"/>
              </w:rPr>
              <w:t>职务</w:t>
            </w:r>
          </w:p>
        </w:tc>
        <w:tc>
          <w:tcPr>
            <w:tcW w:w="1843" w:type="dxa"/>
            <w:shd w:val="clear" w:color="auto" w:fill="auto"/>
            <w:vAlign w:val="center"/>
          </w:tcPr>
          <w:p>
            <w:pPr>
              <w:widowControl/>
              <w:spacing w:line="560" w:lineRule="exact"/>
              <w:rPr>
                <w:rFonts w:ascii="仿宋" w:hAnsi="仿宋" w:eastAsia="仿宋" w:cs="宋体"/>
                <w:kern w:val="0"/>
                <w:sz w:val="30"/>
                <w:szCs w:val="30"/>
              </w:rPr>
            </w:pPr>
          </w:p>
        </w:tc>
        <w:tc>
          <w:tcPr>
            <w:tcW w:w="1654" w:type="dxa"/>
            <w:shd w:val="clear" w:color="auto" w:fill="auto"/>
            <w:vAlign w:val="center"/>
          </w:tcPr>
          <w:p>
            <w:pPr>
              <w:widowControl/>
              <w:spacing w:line="560" w:lineRule="exact"/>
              <w:rPr>
                <w:rFonts w:ascii="仿宋" w:hAnsi="仿宋" w:eastAsia="仿宋" w:cs="Times New Roman"/>
                <w:sz w:val="30"/>
                <w:szCs w:val="30"/>
              </w:rPr>
            </w:pPr>
            <w:r>
              <w:rPr>
                <w:rFonts w:hint="eastAsia" w:ascii="仿宋" w:hAnsi="仿宋" w:eastAsia="仿宋" w:cs="Times New Roman"/>
                <w:sz w:val="30"/>
                <w:szCs w:val="30"/>
              </w:rPr>
              <w:t>邮箱</w:t>
            </w:r>
          </w:p>
        </w:tc>
        <w:tc>
          <w:tcPr>
            <w:tcW w:w="2032"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vMerge w:val="continue"/>
            <w:vAlign w:val="center"/>
          </w:tcPr>
          <w:p>
            <w:pPr>
              <w:widowControl/>
              <w:spacing w:line="560" w:lineRule="exact"/>
              <w:rPr>
                <w:rFonts w:ascii="仿宋" w:hAnsi="仿宋" w:eastAsia="仿宋" w:cs="宋体"/>
                <w:kern w:val="0"/>
                <w:sz w:val="30"/>
                <w:szCs w:val="30"/>
              </w:rPr>
            </w:pPr>
          </w:p>
        </w:tc>
        <w:tc>
          <w:tcPr>
            <w:tcW w:w="1275" w:type="dxa"/>
            <w:shd w:val="clear" w:color="auto" w:fill="auto"/>
            <w:vAlign w:val="center"/>
          </w:tcPr>
          <w:p>
            <w:pPr>
              <w:widowControl/>
              <w:spacing w:line="560" w:lineRule="exact"/>
              <w:rPr>
                <w:rFonts w:ascii="仿宋" w:hAnsi="仿宋" w:eastAsia="仿宋" w:cs="Times New Roman"/>
                <w:sz w:val="30"/>
                <w:szCs w:val="30"/>
              </w:rPr>
            </w:pPr>
            <w:r>
              <w:rPr>
                <w:rFonts w:hint="eastAsia" w:ascii="仿宋" w:hAnsi="仿宋" w:eastAsia="仿宋" w:cs="Times New Roman"/>
                <w:sz w:val="30"/>
                <w:szCs w:val="30"/>
              </w:rPr>
              <w:t>座机</w:t>
            </w:r>
          </w:p>
        </w:tc>
        <w:tc>
          <w:tcPr>
            <w:tcW w:w="1843" w:type="dxa"/>
            <w:shd w:val="clear" w:color="auto" w:fill="auto"/>
            <w:vAlign w:val="center"/>
          </w:tcPr>
          <w:p>
            <w:pPr>
              <w:widowControl/>
              <w:spacing w:line="560" w:lineRule="exact"/>
              <w:rPr>
                <w:rFonts w:ascii="仿宋" w:hAnsi="仿宋" w:eastAsia="仿宋" w:cs="宋体"/>
                <w:kern w:val="0"/>
                <w:sz w:val="30"/>
                <w:szCs w:val="30"/>
              </w:rPr>
            </w:pPr>
          </w:p>
        </w:tc>
        <w:tc>
          <w:tcPr>
            <w:tcW w:w="1654" w:type="dxa"/>
            <w:shd w:val="clear" w:color="auto" w:fill="auto"/>
            <w:vAlign w:val="center"/>
          </w:tcPr>
          <w:p>
            <w:pPr>
              <w:widowControl/>
              <w:spacing w:line="560" w:lineRule="exact"/>
              <w:rPr>
                <w:rFonts w:ascii="仿宋" w:hAnsi="仿宋" w:eastAsia="仿宋" w:cs="Times New Roman"/>
                <w:sz w:val="30"/>
                <w:szCs w:val="30"/>
              </w:rPr>
            </w:pPr>
            <w:r>
              <w:rPr>
                <w:rFonts w:hint="eastAsia" w:ascii="仿宋" w:hAnsi="仿宋" w:eastAsia="仿宋" w:cs="Times New Roman"/>
                <w:sz w:val="30"/>
                <w:szCs w:val="30"/>
              </w:rPr>
              <w:t>手机</w:t>
            </w:r>
          </w:p>
        </w:tc>
        <w:tc>
          <w:tcPr>
            <w:tcW w:w="2032"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vMerge w:val="restart"/>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境内委托会员</w:t>
            </w:r>
          </w:p>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联系人</w:t>
            </w:r>
          </w:p>
        </w:tc>
        <w:tc>
          <w:tcPr>
            <w:tcW w:w="1275"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姓名</w:t>
            </w:r>
          </w:p>
        </w:tc>
        <w:tc>
          <w:tcPr>
            <w:tcW w:w="1843" w:type="dxa"/>
            <w:shd w:val="clear" w:color="auto" w:fill="auto"/>
            <w:vAlign w:val="center"/>
          </w:tcPr>
          <w:p>
            <w:pPr>
              <w:widowControl/>
              <w:spacing w:line="560" w:lineRule="exact"/>
              <w:rPr>
                <w:rFonts w:ascii="仿宋" w:hAnsi="仿宋" w:eastAsia="仿宋" w:cs="宋体"/>
                <w:kern w:val="0"/>
                <w:sz w:val="30"/>
                <w:szCs w:val="30"/>
              </w:rPr>
            </w:pPr>
          </w:p>
        </w:tc>
        <w:tc>
          <w:tcPr>
            <w:tcW w:w="1654"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部门</w:t>
            </w:r>
          </w:p>
        </w:tc>
        <w:tc>
          <w:tcPr>
            <w:tcW w:w="2032"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vMerge w:val="continue"/>
            <w:vAlign w:val="center"/>
          </w:tcPr>
          <w:p>
            <w:pPr>
              <w:widowControl/>
              <w:spacing w:line="560" w:lineRule="exact"/>
              <w:rPr>
                <w:rFonts w:ascii="仿宋" w:hAnsi="仿宋" w:eastAsia="仿宋" w:cs="宋体"/>
                <w:kern w:val="0"/>
                <w:sz w:val="30"/>
                <w:szCs w:val="30"/>
              </w:rPr>
            </w:pPr>
          </w:p>
        </w:tc>
        <w:tc>
          <w:tcPr>
            <w:tcW w:w="1275"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职务</w:t>
            </w:r>
          </w:p>
        </w:tc>
        <w:tc>
          <w:tcPr>
            <w:tcW w:w="1843" w:type="dxa"/>
            <w:shd w:val="clear" w:color="auto" w:fill="auto"/>
            <w:vAlign w:val="center"/>
          </w:tcPr>
          <w:p>
            <w:pPr>
              <w:widowControl/>
              <w:spacing w:line="560" w:lineRule="exact"/>
              <w:rPr>
                <w:rFonts w:ascii="仿宋" w:hAnsi="仿宋" w:eastAsia="仿宋" w:cs="宋体"/>
                <w:kern w:val="0"/>
                <w:sz w:val="30"/>
                <w:szCs w:val="30"/>
              </w:rPr>
            </w:pPr>
          </w:p>
        </w:tc>
        <w:tc>
          <w:tcPr>
            <w:tcW w:w="1654"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邮箱</w:t>
            </w:r>
          </w:p>
        </w:tc>
        <w:tc>
          <w:tcPr>
            <w:tcW w:w="2032"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1" w:type="dxa"/>
            <w:vMerge w:val="continue"/>
            <w:vAlign w:val="center"/>
          </w:tcPr>
          <w:p>
            <w:pPr>
              <w:widowControl/>
              <w:spacing w:line="560" w:lineRule="exact"/>
              <w:rPr>
                <w:rFonts w:ascii="仿宋" w:hAnsi="仿宋" w:eastAsia="仿宋" w:cs="宋体"/>
                <w:kern w:val="0"/>
                <w:sz w:val="30"/>
                <w:szCs w:val="30"/>
              </w:rPr>
            </w:pPr>
          </w:p>
        </w:tc>
        <w:tc>
          <w:tcPr>
            <w:tcW w:w="1275"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座机</w:t>
            </w:r>
          </w:p>
        </w:tc>
        <w:tc>
          <w:tcPr>
            <w:tcW w:w="1843" w:type="dxa"/>
            <w:shd w:val="clear" w:color="auto" w:fill="auto"/>
            <w:vAlign w:val="center"/>
          </w:tcPr>
          <w:p>
            <w:pPr>
              <w:widowControl/>
              <w:spacing w:line="560" w:lineRule="exact"/>
              <w:rPr>
                <w:rFonts w:ascii="仿宋" w:hAnsi="仿宋" w:eastAsia="仿宋" w:cs="宋体"/>
                <w:kern w:val="0"/>
                <w:sz w:val="30"/>
                <w:szCs w:val="30"/>
              </w:rPr>
            </w:pPr>
          </w:p>
        </w:tc>
        <w:tc>
          <w:tcPr>
            <w:tcW w:w="1654"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手机</w:t>
            </w:r>
          </w:p>
        </w:tc>
        <w:tc>
          <w:tcPr>
            <w:tcW w:w="2032" w:type="dxa"/>
            <w:shd w:val="clear" w:color="auto" w:fill="auto"/>
            <w:vAlign w:val="center"/>
          </w:tcPr>
          <w:p>
            <w:pPr>
              <w:widowControl/>
              <w:spacing w:line="560" w:lineRule="exact"/>
              <w:rPr>
                <w:rFonts w:ascii="仿宋" w:hAnsi="仿宋" w:eastAsia="仿宋" w:cs="宋体"/>
                <w:kern w:val="0"/>
                <w:sz w:val="30"/>
                <w:szCs w:val="30"/>
              </w:rPr>
            </w:pPr>
          </w:p>
        </w:tc>
      </w:tr>
    </w:tbl>
    <w:p>
      <w:pPr>
        <w:spacing w:line="560" w:lineRule="exact"/>
        <w:jc w:val="left"/>
        <w:rPr>
          <w:rFonts w:ascii="仿宋" w:hAnsi="仿宋" w:eastAsia="仿宋" w:cs="Times New Roman"/>
          <w:sz w:val="30"/>
          <w:szCs w:val="30"/>
        </w:rPr>
      </w:pPr>
      <w:r>
        <w:rPr>
          <w:rFonts w:ascii="仿宋" w:hAnsi="仿宋" w:eastAsia="仿宋" w:cs="Times New Roman"/>
          <w:sz w:val="30"/>
          <w:szCs w:val="30"/>
        </w:rPr>
        <w:t xml:space="preserve">                                             填表日期：</w:t>
      </w:r>
    </w:p>
    <w:p>
      <w:pPr>
        <w:spacing w:line="560" w:lineRule="exact"/>
        <w:jc w:val="left"/>
        <w:rPr>
          <w:rFonts w:ascii="仿宋" w:hAnsi="仿宋" w:eastAsia="仿宋" w:cs="Times New Roman"/>
          <w:sz w:val="30"/>
          <w:szCs w:val="30"/>
        </w:rPr>
      </w:pPr>
      <w:r>
        <w:rPr>
          <w:rFonts w:ascii="仿宋" w:hAnsi="仿宋" w:eastAsia="仿宋" w:cs="Times New Roman"/>
          <w:sz w:val="30"/>
          <w:szCs w:val="30"/>
        </w:rPr>
        <w:t xml:space="preserve">                                       授权代表人签字：</w:t>
      </w:r>
    </w:p>
    <w:p>
      <w:pPr>
        <w:widowControl/>
        <w:jc w:val="left"/>
        <w:rPr>
          <w:rFonts w:ascii="黑体" w:hAnsi="黑体" w:eastAsia="黑体" w:cs="Times New Roman"/>
          <w:bCs/>
          <w:sz w:val="32"/>
          <w:szCs w:val="32"/>
        </w:rPr>
      </w:pPr>
      <w:r>
        <w:rPr>
          <w:rFonts w:ascii="仿宋" w:hAnsi="仿宋" w:eastAsia="仿宋" w:cs="Times New Roman"/>
          <w:sz w:val="30"/>
          <w:szCs w:val="30"/>
        </w:rPr>
        <w:br w:type="page"/>
      </w:r>
      <w:r>
        <w:rPr>
          <w:rFonts w:hint="eastAsia" w:ascii="黑体" w:hAnsi="黑体" w:eastAsia="黑体" w:cs="Times New Roman"/>
          <w:bCs/>
          <w:sz w:val="32"/>
          <w:szCs w:val="32"/>
        </w:rPr>
        <w:t>附件2</w:t>
      </w:r>
    </w:p>
    <w:p>
      <w:pPr>
        <w:widowControl/>
        <w:jc w:val="left"/>
        <w:rPr>
          <w:rFonts w:ascii="黑体" w:hAnsi="黑体" w:eastAsia="黑体" w:cs="Times New Roman"/>
          <w:bCs/>
          <w:sz w:val="32"/>
          <w:szCs w:val="32"/>
        </w:rPr>
      </w:pPr>
    </w:p>
    <w:p>
      <w:pPr>
        <w:widowControl/>
        <w:jc w:val="center"/>
        <w:rPr>
          <w:rFonts w:ascii="黑体" w:hAnsi="黑体" w:eastAsia="黑体" w:cs="Times New Roman"/>
          <w:bCs/>
          <w:sz w:val="32"/>
          <w:szCs w:val="32"/>
        </w:rPr>
      </w:pPr>
      <w:r>
        <w:rPr>
          <w:rFonts w:hint="eastAsia" w:ascii="黑体" w:hAnsi="黑体" w:eastAsia="黑体" w:cs="Times New Roman"/>
          <w:bCs/>
          <w:sz w:val="32"/>
          <w:szCs w:val="32"/>
        </w:rPr>
        <w:t>互联互通全球存托凭证跨境转换业务承诺书要点说明</w:t>
      </w:r>
    </w:p>
    <w:p>
      <w:pPr>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境外跨境转换机构备案申请应当提交经授权代表人签署的承诺书，承诺书中应至少包含下列内容：</w:t>
      </w:r>
    </w:p>
    <w:p>
      <w:pPr>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一是有健全的治理结构和完善的内控制度，经营行为规范，近3年未受到监管机构的重大处罚；</w:t>
      </w:r>
    </w:p>
    <w:p>
      <w:pPr>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二是具备满足本所监管要求与相关规则的意愿和能力；</w:t>
      </w:r>
    </w:p>
    <w:p>
      <w:pPr>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三是具备相应的人民币换汇能力；</w:t>
      </w:r>
    </w:p>
    <w:p>
      <w:pPr>
        <w:spacing w:line="560" w:lineRule="exact"/>
        <w:ind w:firstLine="640" w:firstLineChars="200"/>
        <w:rPr>
          <w:rFonts w:ascii="仿宋" w:hAnsi="仿宋" w:eastAsia="仿宋" w:cs="Times New Roman"/>
          <w:sz w:val="32"/>
          <w:szCs w:val="32"/>
          <w:lang w:val="zh-CN"/>
        </w:rPr>
      </w:pPr>
      <w:r>
        <w:rPr>
          <w:rFonts w:hint="eastAsia" w:ascii="仿宋" w:hAnsi="仿宋" w:eastAsia="仿宋" w:cs="Times New Roman"/>
          <w:sz w:val="32"/>
          <w:szCs w:val="32"/>
          <w:lang w:val="zh-CN"/>
        </w:rPr>
        <w:t>四是遵守中国法律法规、部门规章、规范性文件、本所有关规定。</w:t>
      </w:r>
    </w:p>
    <w:p>
      <w:pPr>
        <w:widowControl/>
        <w:jc w:val="left"/>
        <w:rPr>
          <w:rFonts w:ascii="黑体" w:hAnsi="黑体" w:eastAsia="黑体" w:cs="Times New Roman"/>
          <w:bCs/>
          <w:sz w:val="32"/>
          <w:szCs w:val="32"/>
        </w:rPr>
      </w:pPr>
      <w:r>
        <w:rPr>
          <w:rFonts w:ascii="Calibri" w:hAnsi="Calibri" w:eastAsia="宋体" w:cs="Times New Roman"/>
          <w:lang w:val="zh-CN"/>
        </w:rPr>
        <w:br w:type="page"/>
      </w:r>
      <w:bookmarkStart w:id="52" w:name="_Toc101345176"/>
      <w:r>
        <w:rPr>
          <w:rFonts w:hint="eastAsia" w:ascii="黑体" w:hAnsi="黑体" w:eastAsia="黑体" w:cs="Times New Roman"/>
          <w:bCs/>
          <w:sz w:val="32"/>
          <w:szCs w:val="32"/>
        </w:rPr>
        <w:t>附件3</w:t>
      </w:r>
    </w:p>
    <w:p>
      <w:pPr>
        <w:widowControl/>
        <w:jc w:val="left"/>
        <w:rPr>
          <w:rFonts w:ascii="黑体" w:hAnsi="黑体" w:eastAsia="黑体" w:cs="Times New Roman"/>
          <w:bCs/>
          <w:sz w:val="32"/>
          <w:szCs w:val="32"/>
        </w:rPr>
      </w:pPr>
    </w:p>
    <w:p>
      <w:pPr>
        <w:widowControl/>
        <w:jc w:val="center"/>
        <w:rPr>
          <w:rFonts w:ascii="黑体" w:hAnsi="黑体" w:eastAsia="黑体" w:cs="Times New Roman"/>
          <w:bCs/>
          <w:sz w:val="32"/>
          <w:szCs w:val="32"/>
        </w:rPr>
      </w:pPr>
      <w:r>
        <w:rPr>
          <w:rFonts w:hint="eastAsia" w:ascii="黑体" w:hAnsi="黑体" w:eastAsia="黑体" w:cs="Times New Roman"/>
          <w:bCs/>
          <w:sz w:val="32"/>
          <w:szCs w:val="32"/>
        </w:rPr>
        <w:t>互联互通境外跨境转换机构终止在特定境外证券交易所</w:t>
      </w:r>
    </w:p>
    <w:p>
      <w:pPr>
        <w:widowControl/>
        <w:jc w:val="center"/>
        <w:rPr>
          <w:rFonts w:ascii="黑体" w:hAnsi="黑体" w:eastAsia="黑体" w:cs="Times New Roman"/>
          <w:bCs/>
          <w:sz w:val="32"/>
          <w:szCs w:val="32"/>
        </w:rPr>
      </w:pPr>
      <w:r>
        <w:rPr>
          <w:rFonts w:hint="eastAsia" w:ascii="黑体" w:hAnsi="黑体" w:eastAsia="黑体" w:cs="Times New Roman"/>
          <w:bCs/>
          <w:sz w:val="32"/>
          <w:szCs w:val="32"/>
        </w:rPr>
        <w:t>开展跨境转换业务申请表</w:t>
      </w:r>
      <w:bookmarkEnd w:id="52"/>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kern w:val="0"/>
                <w:sz w:val="28"/>
              </w:rPr>
            </w:pPr>
            <w:r>
              <w:rPr>
                <w:rFonts w:hint="eastAsia" w:ascii="Times New Roman" w:hAnsi="Times New Roman" w:eastAsia="仿宋_GB2312" w:cs="Times New Roman"/>
                <w:kern w:val="0"/>
                <w:sz w:val="28"/>
              </w:rPr>
              <w:t>公司名称</w:t>
            </w:r>
          </w:p>
        </w:tc>
        <w:tc>
          <w:tcPr>
            <w:tcW w:w="571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kern w:val="0"/>
                <w:sz w:val="28"/>
              </w:rPr>
            </w:pPr>
            <w:r>
              <w:rPr>
                <w:rFonts w:hint="eastAsia" w:ascii="Times New Roman" w:hAnsi="Times New Roman" w:eastAsia="仿宋_GB2312" w:cs="Times New Roman"/>
                <w:kern w:val="0"/>
                <w:sz w:val="28"/>
              </w:rPr>
              <w:t>拟终止跨境转换业务的境外证券交易所</w:t>
            </w:r>
          </w:p>
        </w:tc>
        <w:tc>
          <w:tcPr>
            <w:tcW w:w="571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kern w:val="0"/>
                <w:sz w:val="28"/>
              </w:rPr>
            </w:pPr>
            <w:r>
              <w:rPr>
                <w:rFonts w:hint="eastAsia" w:ascii="Times New Roman" w:hAnsi="Times New Roman" w:eastAsia="仿宋_GB2312" w:cs="Times New Roman"/>
                <w:kern w:val="0"/>
                <w:sz w:val="28"/>
              </w:rPr>
              <w:t>境内委托会员</w:t>
            </w:r>
          </w:p>
        </w:tc>
        <w:tc>
          <w:tcPr>
            <w:tcW w:w="571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rPr>
                <w:rFonts w:ascii="Times New Roman" w:hAnsi="Times New Roman" w:eastAsia="仿宋_GB2312" w:cs="Times New Roman"/>
                <w:kern w:val="0"/>
                <w:sz w:val="28"/>
              </w:rPr>
            </w:pPr>
            <w:r>
              <w:rPr>
                <w:rFonts w:hint="eastAsia" w:ascii="Times New Roman" w:hAnsi="Times New Roman" w:eastAsia="仿宋_GB2312" w:cs="Times New Roman"/>
                <w:kern w:val="0"/>
                <w:sz w:val="28"/>
              </w:rPr>
              <w:t>拟生效日期</w:t>
            </w:r>
          </w:p>
        </w:tc>
        <w:tc>
          <w:tcPr>
            <w:tcW w:w="571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kern w:val="0"/>
                <w:sz w:val="28"/>
              </w:rPr>
            </w:pPr>
            <w:r>
              <w:rPr>
                <w:rFonts w:ascii="Times New Roman" w:hAnsi="Times New Roman" w:eastAsia="仿宋_GB2312" w:cs="Times New Roman"/>
                <w:kern w:val="0"/>
                <w:sz w:val="28"/>
              </w:rPr>
              <w:t xml:space="preserve">     </w:t>
            </w:r>
            <w:r>
              <w:rPr>
                <w:rFonts w:hint="eastAsia" w:ascii="Times New Roman" w:hAnsi="Times New Roman" w:eastAsia="仿宋_GB2312" w:cs="Times New Roman"/>
                <w:kern w:val="0"/>
                <w:sz w:val="28"/>
              </w:rPr>
              <w:t>年</w:t>
            </w:r>
            <w:r>
              <w:rPr>
                <w:rFonts w:ascii="Times New Roman" w:hAnsi="Times New Roman" w:eastAsia="仿宋_GB2312" w:cs="Times New Roman"/>
                <w:kern w:val="0"/>
                <w:sz w:val="28"/>
              </w:rPr>
              <w:t xml:space="preserve">    </w:t>
            </w:r>
            <w:r>
              <w:rPr>
                <w:rFonts w:hint="eastAsia" w:ascii="Times New Roman" w:hAnsi="Times New Roman" w:eastAsia="仿宋_GB2312" w:cs="Times New Roman"/>
                <w:kern w:val="0"/>
                <w:sz w:val="28"/>
              </w:rPr>
              <w:t>月</w:t>
            </w:r>
            <w:r>
              <w:rPr>
                <w:rFonts w:ascii="Times New Roman" w:hAnsi="Times New Roman" w:eastAsia="仿宋_GB2312" w:cs="Times New Roman"/>
                <w:kern w:val="0"/>
                <w:sz w:val="28"/>
              </w:rPr>
              <w:t xml:space="preserve">    </w:t>
            </w:r>
            <w:r>
              <w:rPr>
                <w:rFonts w:hint="eastAsia" w:ascii="Times New Roman" w:hAnsi="Times New Roman" w:eastAsia="仿宋_GB2312" w:cs="Times New Roman"/>
                <w:kern w:val="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kern w:val="0"/>
                <w:sz w:val="28"/>
              </w:rPr>
            </w:pPr>
            <w:r>
              <w:rPr>
                <w:rFonts w:hint="eastAsia" w:ascii="Times New Roman" w:hAnsi="Times New Roman" w:eastAsia="仿宋_GB2312" w:cs="Times New Roman"/>
                <w:kern w:val="0"/>
                <w:sz w:val="28"/>
              </w:rPr>
              <w:t>终止原因</w:t>
            </w:r>
          </w:p>
        </w:tc>
        <w:tc>
          <w:tcPr>
            <w:tcW w:w="5718"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Times New Roman" w:hAnsi="Times New Roman" w:eastAsia="仿宋_GB2312" w:cs="Times New Roman"/>
                <w:kern w:val="0"/>
                <w:sz w:val="28"/>
              </w:rPr>
            </w:pPr>
          </w:p>
          <w:p>
            <w:pPr>
              <w:spacing w:line="240" w:lineRule="atLeast"/>
              <w:rPr>
                <w:rFonts w:ascii="Times New Roman" w:hAnsi="Times New Roman" w:eastAsia="仿宋_GB2312" w:cs="Times New Roman"/>
                <w:kern w:val="0"/>
                <w:sz w:val="28"/>
              </w:rPr>
            </w:pPr>
          </w:p>
          <w:p>
            <w:pPr>
              <w:spacing w:line="240" w:lineRule="atLeast"/>
              <w:rPr>
                <w:rFonts w:ascii="Times New Roman" w:hAnsi="Times New Roman" w:eastAsia="仿宋_GB2312" w:cs="Times New Roman"/>
                <w:kern w:val="0"/>
                <w:sz w:val="28"/>
              </w:rPr>
            </w:pPr>
            <w:r>
              <w:rPr>
                <w:rFonts w:hint="eastAsia" w:ascii="Times New Roman" w:hAnsi="Times New Roman" w:eastAsia="仿宋_GB2312" w:cs="Times New Roman"/>
                <w:kern w:val="0"/>
                <w:sz w:val="28"/>
              </w:rPr>
              <w:t>（可上传附件说明）</w:t>
            </w:r>
          </w:p>
        </w:tc>
      </w:tr>
    </w:tbl>
    <w:p>
      <w:pPr>
        <w:spacing w:line="360" w:lineRule="auto"/>
        <w:jc w:val="right"/>
        <w:rPr>
          <w:rFonts w:ascii="仿宋" w:hAnsi="仿宋" w:eastAsia="仿宋" w:cs="Times New Roman"/>
          <w:sz w:val="30"/>
          <w:szCs w:val="30"/>
        </w:rPr>
      </w:pPr>
      <w:r>
        <w:rPr>
          <w:rFonts w:hint="eastAsia" w:ascii="仿宋" w:hAnsi="仿宋" w:eastAsia="仿宋" w:cs="Times New Roman"/>
          <w:sz w:val="30"/>
          <w:szCs w:val="30"/>
        </w:rPr>
        <w:t xml:space="preserve">填表日期：  </w:t>
      </w:r>
    </w:p>
    <w:p>
      <w:pPr>
        <w:spacing w:line="560" w:lineRule="exact"/>
        <w:jc w:val="right"/>
        <w:rPr>
          <w:rFonts w:ascii="仿宋" w:hAnsi="仿宋" w:eastAsia="仿宋" w:cs="Times New Roman"/>
          <w:sz w:val="30"/>
          <w:szCs w:val="30"/>
        </w:rPr>
      </w:pPr>
      <w:r>
        <w:rPr>
          <w:rFonts w:ascii="仿宋" w:hAnsi="仿宋" w:eastAsia="仿宋" w:cs="Times New Roman"/>
          <w:sz w:val="30"/>
          <w:szCs w:val="30"/>
        </w:rPr>
        <w:t xml:space="preserve">                                      授权代表人签字：</w:t>
      </w:r>
    </w:p>
    <w:p>
      <w:pPr>
        <w:widowControl/>
        <w:jc w:val="left"/>
        <w:rPr>
          <w:rFonts w:ascii="黑体" w:hAnsi="黑体" w:eastAsia="黑体" w:cs="Times New Roman"/>
          <w:bCs/>
          <w:sz w:val="32"/>
          <w:szCs w:val="32"/>
        </w:rPr>
      </w:pPr>
      <w:r>
        <w:rPr>
          <w:rFonts w:ascii="仿宋" w:hAnsi="仿宋" w:eastAsia="仿宋" w:cs="Times New Roman"/>
          <w:sz w:val="30"/>
          <w:szCs w:val="30"/>
        </w:rPr>
        <w:br w:type="page"/>
      </w:r>
      <w:r>
        <w:rPr>
          <w:rFonts w:hint="eastAsia" w:ascii="黑体" w:hAnsi="黑体" w:eastAsia="黑体" w:cs="Times New Roman"/>
          <w:bCs/>
          <w:sz w:val="32"/>
          <w:szCs w:val="32"/>
        </w:rPr>
        <w:t>附件4</w:t>
      </w:r>
    </w:p>
    <w:p>
      <w:pPr>
        <w:widowControl/>
        <w:jc w:val="left"/>
        <w:rPr>
          <w:rFonts w:ascii="黑体" w:hAnsi="黑体" w:eastAsia="黑体" w:cs="Times New Roman"/>
          <w:bCs/>
          <w:sz w:val="32"/>
          <w:szCs w:val="32"/>
        </w:rPr>
      </w:pPr>
    </w:p>
    <w:p>
      <w:pPr>
        <w:widowControl/>
        <w:jc w:val="center"/>
        <w:rPr>
          <w:rFonts w:ascii="黑体" w:hAnsi="黑体" w:eastAsia="黑体" w:cs="Times New Roman"/>
          <w:bCs/>
          <w:sz w:val="32"/>
          <w:szCs w:val="32"/>
        </w:rPr>
      </w:pPr>
      <w:r>
        <w:rPr>
          <w:rFonts w:hint="eastAsia" w:ascii="黑体" w:hAnsi="黑体" w:eastAsia="黑体" w:cs="Times New Roman"/>
          <w:bCs/>
          <w:sz w:val="32"/>
          <w:szCs w:val="32"/>
        </w:rPr>
        <w:t>互联互通存托凭证境外跨境转换机构终止备案申请表</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Times New Roman"/>
                <w:sz w:val="30"/>
                <w:szCs w:val="30"/>
              </w:rPr>
              <w:t>公司名称</w:t>
            </w:r>
          </w:p>
        </w:tc>
        <w:tc>
          <w:tcPr>
            <w:tcW w:w="571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Times New Roman"/>
                <w:sz w:val="30"/>
                <w:szCs w:val="30"/>
              </w:rPr>
              <w:t>境内委托会员</w:t>
            </w:r>
          </w:p>
        </w:tc>
        <w:tc>
          <w:tcPr>
            <w:tcW w:w="571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 w:hAnsi="仿宋" w:eastAsia="仿宋" w:cs="Times New Roman"/>
                <w:sz w:val="30"/>
                <w:szCs w:val="30"/>
              </w:rPr>
            </w:pPr>
            <w:r>
              <w:rPr>
                <w:rFonts w:hint="eastAsia" w:ascii="仿宋" w:hAnsi="仿宋" w:eastAsia="仿宋" w:cs="Times New Roman"/>
                <w:sz w:val="30"/>
                <w:szCs w:val="30"/>
              </w:rPr>
              <w:t>拟生效日期</w:t>
            </w:r>
          </w:p>
        </w:tc>
        <w:tc>
          <w:tcPr>
            <w:tcW w:w="571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ascii="仿宋" w:hAnsi="仿宋" w:eastAsia="仿宋" w:cs="Times New Roman"/>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Times New Roman"/>
                <w:sz w:val="30"/>
                <w:szCs w:val="30"/>
              </w:rPr>
              <w:t>终止原因</w:t>
            </w:r>
          </w:p>
        </w:tc>
        <w:tc>
          <w:tcPr>
            <w:tcW w:w="571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p>
          <w:p>
            <w:pPr>
              <w:spacing w:line="560" w:lineRule="exact"/>
              <w:rPr>
                <w:rFonts w:ascii="仿宋" w:hAnsi="仿宋" w:eastAsia="仿宋" w:cs="Times New Roman"/>
                <w:sz w:val="30"/>
                <w:szCs w:val="30"/>
              </w:rPr>
            </w:pPr>
            <w:r>
              <w:rPr>
                <w:rFonts w:hint="eastAsia" w:ascii="仿宋" w:hAnsi="仿宋" w:eastAsia="仿宋" w:cs="Times New Roman"/>
                <w:sz w:val="30"/>
                <w:szCs w:val="30"/>
              </w:rPr>
              <w:t>（可上传附件说明）</w:t>
            </w:r>
          </w:p>
        </w:tc>
      </w:tr>
    </w:tbl>
    <w:p>
      <w:pPr>
        <w:spacing w:line="560" w:lineRule="exact"/>
        <w:ind w:firstLine="6600" w:firstLineChars="2200"/>
        <w:rPr>
          <w:rFonts w:ascii="仿宋" w:hAnsi="仿宋" w:eastAsia="仿宋" w:cs="Times New Roman"/>
          <w:sz w:val="30"/>
          <w:szCs w:val="30"/>
        </w:rPr>
      </w:pPr>
      <w:r>
        <w:rPr>
          <w:rFonts w:hint="eastAsia" w:ascii="仿宋" w:hAnsi="仿宋" w:eastAsia="仿宋" w:cs="Times New Roman"/>
          <w:sz w:val="30"/>
          <w:szCs w:val="30"/>
        </w:rPr>
        <w:t xml:space="preserve">填表日期：  </w:t>
      </w:r>
    </w:p>
    <w:p>
      <w:pPr>
        <w:spacing w:line="560" w:lineRule="exact"/>
        <w:rPr>
          <w:rFonts w:ascii="仿宋" w:hAnsi="仿宋" w:eastAsia="仿宋" w:cs="Times New Roman"/>
          <w:sz w:val="30"/>
          <w:szCs w:val="30"/>
        </w:rPr>
      </w:pPr>
      <w:r>
        <w:rPr>
          <w:rFonts w:ascii="仿宋" w:hAnsi="仿宋" w:eastAsia="仿宋" w:cs="Times New Roman"/>
          <w:sz w:val="30"/>
          <w:szCs w:val="30"/>
        </w:rPr>
        <w:t xml:space="preserve">                                      授权代表人签字：</w:t>
      </w:r>
    </w:p>
    <w:p>
      <w:pPr>
        <w:widowControl/>
        <w:jc w:val="left"/>
        <w:rPr>
          <w:rFonts w:ascii="仿宋" w:hAnsi="仿宋" w:eastAsia="仿宋" w:cs="Times New Roman"/>
          <w:sz w:val="30"/>
          <w:szCs w:val="30"/>
        </w:rPr>
      </w:pPr>
    </w:p>
    <w:p>
      <w:pPr>
        <w:widowControl/>
        <w:jc w:val="left"/>
        <w:rPr>
          <w:rFonts w:ascii="黑体" w:hAnsi="黑体" w:eastAsia="黑体" w:cs="Times New Roman"/>
          <w:bCs/>
          <w:sz w:val="32"/>
          <w:szCs w:val="32"/>
        </w:rPr>
      </w:pPr>
      <w:r>
        <w:rPr>
          <w:rFonts w:ascii="仿宋" w:hAnsi="仿宋" w:eastAsia="仿宋" w:cs="Times New Roman"/>
          <w:sz w:val="30"/>
          <w:szCs w:val="30"/>
        </w:rPr>
        <w:br w:type="page"/>
      </w:r>
      <w:bookmarkStart w:id="53" w:name="_Toc525657827"/>
      <w:bookmarkStart w:id="54" w:name="_Toc68179501"/>
      <w:bookmarkStart w:id="55" w:name="_Toc68179159"/>
      <w:bookmarkStart w:id="56" w:name="_Toc100753678"/>
      <w:r>
        <w:rPr>
          <w:rFonts w:hint="eastAsia" w:ascii="黑体" w:hAnsi="黑体" w:eastAsia="黑体" w:cs="Times New Roman"/>
          <w:bCs/>
          <w:sz w:val="32"/>
          <w:szCs w:val="32"/>
        </w:rPr>
        <w:t>附件5</w:t>
      </w:r>
      <w:bookmarkEnd w:id="53"/>
    </w:p>
    <w:p>
      <w:pPr>
        <w:widowControl/>
        <w:jc w:val="left"/>
        <w:rPr>
          <w:rFonts w:ascii="黑体" w:hAnsi="黑体" w:eastAsia="黑体" w:cs="Times New Roman"/>
          <w:bCs/>
          <w:sz w:val="32"/>
          <w:szCs w:val="32"/>
        </w:rPr>
      </w:pPr>
    </w:p>
    <w:p>
      <w:pPr>
        <w:widowControl/>
        <w:jc w:val="center"/>
        <w:rPr>
          <w:rFonts w:ascii="黑体" w:hAnsi="黑体" w:eastAsia="黑体" w:cs="Times New Roman"/>
          <w:bCs/>
          <w:sz w:val="32"/>
          <w:szCs w:val="32"/>
        </w:rPr>
      </w:pPr>
      <w:r>
        <w:rPr>
          <w:rFonts w:hint="eastAsia" w:ascii="黑体" w:hAnsi="黑体" w:eastAsia="黑体" w:cs="Times New Roman"/>
          <w:bCs/>
          <w:sz w:val="32"/>
          <w:szCs w:val="32"/>
        </w:rPr>
        <w:t>互联互通全球存托凭证跨境转换业务信息报备表</w:t>
      </w:r>
      <w:bookmarkEnd w:id="54"/>
      <w:bookmarkEnd w:id="55"/>
      <w:bookmarkEnd w:id="56"/>
    </w:p>
    <w:tbl>
      <w:tblPr>
        <w:tblStyle w:val="12"/>
        <w:tblW w:w="869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417"/>
        <w:gridCol w:w="1866"/>
        <w:gridCol w:w="178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4"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公司名称</w:t>
            </w:r>
          </w:p>
        </w:tc>
        <w:tc>
          <w:tcPr>
            <w:tcW w:w="6855" w:type="dxa"/>
            <w:gridSpan w:val="4"/>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844" w:type="dxa"/>
            <w:vMerge w:val="restart"/>
            <w:shd w:val="clear" w:color="auto" w:fill="auto"/>
            <w:vAlign w:val="center"/>
          </w:tcPr>
          <w:p>
            <w:pPr>
              <w:spacing w:line="560" w:lineRule="exact"/>
              <w:rPr>
                <w:rFonts w:ascii="仿宋" w:hAnsi="仿宋" w:eastAsia="仿宋" w:cs="宋体"/>
                <w:kern w:val="0"/>
                <w:sz w:val="30"/>
                <w:szCs w:val="30"/>
              </w:rPr>
            </w:pPr>
            <w:r>
              <w:rPr>
                <w:rFonts w:hint="eastAsia" w:ascii="仿宋" w:hAnsi="仿宋" w:eastAsia="仿宋" w:cs="宋体"/>
                <w:kern w:val="0"/>
                <w:sz w:val="30"/>
                <w:szCs w:val="30"/>
              </w:rPr>
              <w:t>跨境转换专用证券账户</w:t>
            </w:r>
          </w:p>
        </w:tc>
        <w:tc>
          <w:tcPr>
            <w:tcW w:w="1417"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序号</w:t>
            </w:r>
          </w:p>
        </w:tc>
        <w:tc>
          <w:tcPr>
            <w:tcW w:w="1866"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户名</w:t>
            </w:r>
          </w:p>
        </w:tc>
        <w:tc>
          <w:tcPr>
            <w:tcW w:w="3572" w:type="dxa"/>
            <w:gridSpan w:val="2"/>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44" w:type="dxa"/>
            <w:vMerge w:val="continue"/>
            <w:shd w:val="clear" w:color="auto" w:fill="auto"/>
            <w:vAlign w:val="center"/>
          </w:tcPr>
          <w:p>
            <w:pPr>
              <w:spacing w:line="560" w:lineRule="exact"/>
              <w:rPr>
                <w:rFonts w:ascii="仿宋" w:hAnsi="仿宋" w:eastAsia="仿宋" w:cs="宋体"/>
                <w:kern w:val="0"/>
                <w:sz w:val="30"/>
                <w:szCs w:val="30"/>
              </w:rPr>
            </w:pPr>
          </w:p>
        </w:tc>
        <w:tc>
          <w:tcPr>
            <w:tcW w:w="1417"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1</w:t>
            </w:r>
          </w:p>
        </w:tc>
        <w:tc>
          <w:tcPr>
            <w:tcW w:w="1866" w:type="dxa"/>
            <w:shd w:val="clear" w:color="auto" w:fill="auto"/>
            <w:vAlign w:val="center"/>
          </w:tcPr>
          <w:p>
            <w:pPr>
              <w:widowControl/>
              <w:spacing w:line="560" w:lineRule="exact"/>
              <w:rPr>
                <w:rFonts w:ascii="仿宋" w:hAnsi="仿宋" w:eastAsia="仿宋" w:cs="宋体"/>
                <w:kern w:val="0"/>
                <w:sz w:val="30"/>
                <w:szCs w:val="30"/>
              </w:rPr>
            </w:pPr>
          </w:p>
        </w:tc>
        <w:tc>
          <w:tcPr>
            <w:tcW w:w="3572" w:type="dxa"/>
            <w:gridSpan w:val="2"/>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44" w:type="dxa"/>
            <w:vMerge w:val="continue"/>
            <w:shd w:val="clear" w:color="auto" w:fill="auto"/>
            <w:vAlign w:val="center"/>
          </w:tcPr>
          <w:p>
            <w:pPr>
              <w:spacing w:line="560" w:lineRule="exact"/>
              <w:rPr>
                <w:rFonts w:ascii="仿宋" w:hAnsi="仿宋" w:eastAsia="仿宋" w:cs="宋体"/>
                <w:kern w:val="0"/>
                <w:sz w:val="30"/>
                <w:szCs w:val="30"/>
              </w:rPr>
            </w:pPr>
          </w:p>
        </w:tc>
        <w:tc>
          <w:tcPr>
            <w:tcW w:w="1417"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2</w:t>
            </w:r>
          </w:p>
        </w:tc>
        <w:tc>
          <w:tcPr>
            <w:tcW w:w="1866" w:type="dxa"/>
            <w:shd w:val="clear" w:color="auto" w:fill="auto"/>
            <w:vAlign w:val="center"/>
          </w:tcPr>
          <w:p>
            <w:pPr>
              <w:widowControl/>
              <w:spacing w:line="560" w:lineRule="exact"/>
              <w:rPr>
                <w:rFonts w:ascii="仿宋" w:hAnsi="仿宋" w:eastAsia="仿宋" w:cs="宋体"/>
                <w:kern w:val="0"/>
                <w:sz w:val="30"/>
                <w:szCs w:val="30"/>
              </w:rPr>
            </w:pPr>
          </w:p>
        </w:tc>
        <w:tc>
          <w:tcPr>
            <w:tcW w:w="3572" w:type="dxa"/>
            <w:gridSpan w:val="2"/>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844" w:type="dxa"/>
            <w:vMerge w:val="continue"/>
            <w:shd w:val="clear" w:color="auto" w:fill="auto"/>
            <w:vAlign w:val="center"/>
          </w:tcPr>
          <w:p>
            <w:pPr>
              <w:spacing w:line="560" w:lineRule="exact"/>
              <w:rPr>
                <w:rFonts w:ascii="仿宋" w:hAnsi="仿宋" w:eastAsia="仿宋" w:cs="宋体"/>
                <w:kern w:val="0"/>
                <w:sz w:val="30"/>
                <w:szCs w:val="30"/>
              </w:rPr>
            </w:pPr>
          </w:p>
        </w:tc>
        <w:tc>
          <w:tcPr>
            <w:tcW w:w="1417"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w:t>
            </w:r>
          </w:p>
        </w:tc>
        <w:tc>
          <w:tcPr>
            <w:tcW w:w="1866" w:type="dxa"/>
            <w:shd w:val="clear" w:color="auto" w:fill="auto"/>
            <w:vAlign w:val="center"/>
          </w:tcPr>
          <w:p>
            <w:pPr>
              <w:widowControl/>
              <w:spacing w:line="560" w:lineRule="exact"/>
              <w:rPr>
                <w:rFonts w:ascii="仿宋" w:hAnsi="仿宋" w:eastAsia="仿宋" w:cs="宋体"/>
                <w:kern w:val="0"/>
                <w:sz w:val="30"/>
                <w:szCs w:val="30"/>
              </w:rPr>
            </w:pPr>
          </w:p>
        </w:tc>
        <w:tc>
          <w:tcPr>
            <w:tcW w:w="3572" w:type="dxa"/>
            <w:gridSpan w:val="2"/>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844" w:type="dxa"/>
            <w:vMerge w:val="restart"/>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境内托管人</w:t>
            </w:r>
          </w:p>
        </w:tc>
        <w:tc>
          <w:tcPr>
            <w:tcW w:w="1417"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机构名称</w:t>
            </w:r>
          </w:p>
        </w:tc>
        <w:tc>
          <w:tcPr>
            <w:tcW w:w="5438" w:type="dxa"/>
            <w:gridSpan w:val="3"/>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844" w:type="dxa"/>
            <w:vMerge w:val="continue"/>
            <w:shd w:val="clear" w:color="auto" w:fill="auto"/>
            <w:vAlign w:val="center"/>
          </w:tcPr>
          <w:p>
            <w:pPr>
              <w:widowControl/>
              <w:spacing w:line="560" w:lineRule="exact"/>
              <w:rPr>
                <w:rFonts w:ascii="仿宋" w:hAnsi="仿宋" w:eastAsia="仿宋" w:cs="宋体"/>
                <w:kern w:val="0"/>
                <w:sz w:val="30"/>
                <w:szCs w:val="30"/>
              </w:rPr>
            </w:pPr>
          </w:p>
        </w:tc>
        <w:tc>
          <w:tcPr>
            <w:tcW w:w="1417"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联系人</w:t>
            </w:r>
          </w:p>
        </w:tc>
        <w:tc>
          <w:tcPr>
            <w:tcW w:w="1866" w:type="dxa"/>
            <w:shd w:val="clear" w:color="auto" w:fill="auto"/>
            <w:vAlign w:val="center"/>
          </w:tcPr>
          <w:p>
            <w:pPr>
              <w:widowControl/>
              <w:spacing w:line="560" w:lineRule="exact"/>
              <w:rPr>
                <w:rFonts w:ascii="仿宋" w:hAnsi="仿宋" w:eastAsia="仿宋" w:cs="宋体"/>
                <w:kern w:val="0"/>
                <w:sz w:val="30"/>
                <w:szCs w:val="30"/>
              </w:rPr>
            </w:pPr>
          </w:p>
        </w:tc>
        <w:tc>
          <w:tcPr>
            <w:tcW w:w="1786"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部门</w:t>
            </w:r>
          </w:p>
        </w:tc>
        <w:tc>
          <w:tcPr>
            <w:tcW w:w="1786"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844" w:type="dxa"/>
            <w:vMerge w:val="continue"/>
            <w:shd w:val="clear" w:color="auto" w:fill="auto"/>
            <w:vAlign w:val="center"/>
          </w:tcPr>
          <w:p>
            <w:pPr>
              <w:widowControl/>
              <w:spacing w:line="560" w:lineRule="exact"/>
              <w:rPr>
                <w:rFonts w:ascii="仿宋" w:hAnsi="仿宋" w:eastAsia="仿宋" w:cs="宋体"/>
                <w:kern w:val="0"/>
                <w:sz w:val="30"/>
                <w:szCs w:val="30"/>
              </w:rPr>
            </w:pPr>
          </w:p>
        </w:tc>
        <w:tc>
          <w:tcPr>
            <w:tcW w:w="1417"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职务</w:t>
            </w:r>
          </w:p>
        </w:tc>
        <w:tc>
          <w:tcPr>
            <w:tcW w:w="1866" w:type="dxa"/>
            <w:shd w:val="clear" w:color="auto" w:fill="auto"/>
            <w:vAlign w:val="center"/>
          </w:tcPr>
          <w:p>
            <w:pPr>
              <w:widowControl/>
              <w:spacing w:line="560" w:lineRule="exact"/>
              <w:rPr>
                <w:rFonts w:ascii="仿宋" w:hAnsi="仿宋" w:eastAsia="仿宋" w:cs="宋体"/>
                <w:kern w:val="0"/>
                <w:sz w:val="30"/>
                <w:szCs w:val="30"/>
              </w:rPr>
            </w:pPr>
          </w:p>
        </w:tc>
        <w:tc>
          <w:tcPr>
            <w:tcW w:w="1786"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邮箱</w:t>
            </w:r>
          </w:p>
        </w:tc>
        <w:tc>
          <w:tcPr>
            <w:tcW w:w="1786" w:type="dxa"/>
            <w:shd w:val="clear" w:color="auto" w:fill="auto"/>
            <w:vAlign w:val="center"/>
          </w:tcPr>
          <w:p>
            <w:pPr>
              <w:widowControl/>
              <w:spacing w:line="560" w:lineRule="exact"/>
              <w:rPr>
                <w:rFonts w:ascii="仿宋" w:hAnsi="仿宋" w:eastAsia="仿宋" w:cs="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844" w:type="dxa"/>
            <w:vMerge w:val="continue"/>
            <w:shd w:val="clear" w:color="auto" w:fill="auto"/>
            <w:vAlign w:val="center"/>
          </w:tcPr>
          <w:p>
            <w:pPr>
              <w:widowControl/>
              <w:spacing w:line="560" w:lineRule="exact"/>
              <w:rPr>
                <w:rFonts w:ascii="仿宋" w:hAnsi="仿宋" w:eastAsia="仿宋" w:cs="宋体"/>
                <w:kern w:val="0"/>
                <w:sz w:val="30"/>
                <w:szCs w:val="30"/>
              </w:rPr>
            </w:pPr>
          </w:p>
        </w:tc>
        <w:tc>
          <w:tcPr>
            <w:tcW w:w="1417"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座机</w:t>
            </w:r>
          </w:p>
        </w:tc>
        <w:tc>
          <w:tcPr>
            <w:tcW w:w="1866" w:type="dxa"/>
            <w:shd w:val="clear" w:color="auto" w:fill="auto"/>
            <w:vAlign w:val="center"/>
          </w:tcPr>
          <w:p>
            <w:pPr>
              <w:widowControl/>
              <w:spacing w:line="560" w:lineRule="exact"/>
              <w:rPr>
                <w:rFonts w:ascii="仿宋" w:hAnsi="仿宋" w:eastAsia="仿宋" w:cs="宋体"/>
                <w:kern w:val="0"/>
                <w:sz w:val="30"/>
                <w:szCs w:val="30"/>
              </w:rPr>
            </w:pPr>
          </w:p>
        </w:tc>
        <w:tc>
          <w:tcPr>
            <w:tcW w:w="1786" w:type="dxa"/>
            <w:shd w:val="clear" w:color="auto" w:fill="auto"/>
            <w:vAlign w:val="center"/>
          </w:tcPr>
          <w:p>
            <w:pPr>
              <w:widowControl/>
              <w:spacing w:line="560" w:lineRule="exact"/>
              <w:rPr>
                <w:rFonts w:ascii="仿宋" w:hAnsi="仿宋" w:eastAsia="仿宋" w:cs="宋体"/>
                <w:kern w:val="0"/>
                <w:sz w:val="30"/>
                <w:szCs w:val="30"/>
              </w:rPr>
            </w:pPr>
            <w:r>
              <w:rPr>
                <w:rFonts w:hint="eastAsia" w:ascii="仿宋" w:hAnsi="仿宋" w:eastAsia="仿宋" w:cs="Times New Roman"/>
                <w:sz w:val="30"/>
                <w:szCs w:val="30"/>
              </w:rPr>
              <w:t>手机</w:t>
            </w:r>
          </w:p>
        </w:tc>
        <w:tc>
          <w:tcPr>
            <w:tcW w:w="1786" w:type="dxa"/>
            <w:shd w:val="clear" w:color="auto" w:fill="auto"/>
            <w:vAlign w:val="center"/>
          </w:tcPr>
          <w:p>
            <w:pPr>
              <w:widowControl/>
              <w:spacing w:line="560" w:lineRule="exact"/>
              <w:rPr>
                <w:rFonts w:ascii="仿宋" w:hAnsi="仿宋" w:eastAsia="仿宋" w:cs="宋体"/>
                <w:kern w:val="0"/>
                <w:sz w:val="30"/>
                <w:szCs w:val="30"/>
              </w:rPr>
            </w:pPr>
          </w:p>
        </w:tc>
      </w:tr>
    </w:tbl>
    <w:p>
      <w:pPr>
        <w:spacing w:line="560" w:lineRule="exact"/>
        <w:ind w:firstLine="6450" w:firstLineChars="2150"/>
        <w:rPr>
          <w:rFonts w:ascii="仿宋" w:hAnsi="仿宋" w:eastAsia="仿宋" w:cs="Times New Roman"/>
          <w:sz w:val="30"/>
          <w:szCs w:val="30"/>
        </w:rPr>
      </w:pPr>
      <w:r>
        <w:rPr>
          <w:rFonts w:ascii="仿宋" w:hAnsi="仿宋" w:eastAsia="仿宋" w:cs="Times New Roman"/>
          <w:sz w:val="30"/>
          <w:szCs w:val="30"/>
        </w:rPr>
        <w:t xml:space="preserve">  填表日期：</w:t>
      </w:r>
    </w:p>
    <w:p>
      <w:pPr>
        <w:spacing w:line="560" w:lineRule="exact"/>
        <w:rPr>
          <w:rFonts w:ascii="仿宋" w:hAnsi="仿宋" w:eastAsia="仿宋" w:cs="Times New Roman"/>
          <w:sz w:val="30"/>
          <w:szCs w:val="30"/>
        </w:rPr>
      </w:pPr>
      <w:r>
        <w:rPr>
          <w:rFonts w:ascii="仿宋" w:hAnsi="仿宋" w:eastAsia="仿宋" w:cs="Times New Roman"/>
          <w:sz w:val="30"/>
          <w:szCs w:val="30"/>
        </w:rPr>
        <w:t xml:space="preserve">                                       授权代表人签字：</w:t>
      </w:r>
    </w:p>
    <w:p>
      <w:pPr>
        <w:widowControl/>
        <w:jc w:val="left"/>
        <w:rPr>
          <w:rFonts w:ascii="黑体" w:hAnsi="黑体" w:eastAsia="黑体" w:cs="Times New Roman"/>
          <w:bCs/>
          <w:sz w:val="32"/>
          <w:szCs w:val="32"/>
        </w:rPr>
      </w:pPr>
      <w:r>
        <w:rPr>
          <w:rFonts w:ascii="仿宋" w:hAnsi="仿宋" w:eastAsia="仿宋" w:cs="Times New Roman"/>
          <w:sz w:val="30"/>
          <w:szCs w:val="30"/>
        </w:rPr>
        <w:br w:type="page"/>
      </w:r>
      <w:bookmarkStart w:id="57" w:name="_Toc525657829"/>
      <w:bookmarkStart w:id="58" w:name="_Toc100753679"/>
      <w:bookmarkStart w:id="59" w:name="_Toc68179502"/>
      <w:bookmarkStart w:id="60" w:name="_Toc68179160"/>
      <w:r>
        <w:rPr>
          <w:rFonts w:hint="eastAsia" w:ascii="黑体" w:hAnsi="黑体" w:eastAsia="黑体" w:cs="Times New Roman"/>
          <w:bCs/>
          <w:sz w:val="32"/>
          <w:szCs w:val="32"/>
        </w:rPr>
        <w:t>附件</w:t>
      </w:r>
      <w:bookmarkEnd w:id="57"/>
      <w:r>
        <w:rPr>
          <w:rFonts w:hint="eastAsia" w:ascii="黑体" w:hAnsi="黑体" w:eastAsia="黑体" w:cs="Times New Roman"/>
          <w:bCs/>
          <w:sz w:val="32"/>
          <w:szCs w:val="32"/>
        </w:rPr>
        <w:t>6</w:t>
      </w:r>
    </w:p>
    <w:p>
      <w:pPr>
        <w:widowControl/>
        <w:jc w:val="left"/>
        <w:rPr>
          <w:rFonts w:ascii="黑体" w:hAnsi="黑体" w:eastAsia="黑体" w:cs="Times New Roman"/>
          <w:bCs/>
          <w:sz w:val="32"/>
          <w:szCs w:val="32"/>
        </w:rPr>
      </w:pPr>
    </w:p>
    <w:p>
      <w:pPr>
        <w:widowControl/>
        <w:jc w:val="center"/>
        <w:rPr>
          <w:rFonts w:ascii="黑体" w:hAnsi="黑体" w:eastAsia="黑体" w:cs="Times New Roman"/>
          <w:bCs/>
          <w:sz w:val="32"/>
          <w:szCs w:val="32"/>
        </w:rPr>
      </w:pPr>
      <w:r>
        <w:rPr>
          <w:rFonts w:hint="eastAsia" w:ascii="黑体" w:hAnsi="黑体" w:eastAsia="黑体" w:cs="Times New Roman"/>
          <w:bCs/>
          <w:sz w:val="32"/>
          <w:szCs w:val="32"/>
        </w:rPr>
        <w:t>互联互通全球存托凭证跨境转换业务专用账户变更报备表</w:t>
      </w:r>
      <w:bookmarkEnd w:id="58"/>
      <w:bookmarkEnd w:id="59"/>
      <w:bookmarkEnd w:id="60"/>
    </w:p>
    <w:tbl>
      <w:tblPr>
        <w:tblStyle w:val="12"/>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851"/>
        <w:gridCol w:w="297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37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Times New Roman"/>
                <w:sz w:val="30"/>
                <w:szCs w:val="30"/>
              </w:rPr>
              <w:t>公司名称</w:t>
            </w:r>
          </w:p>
        </w:tc>
        <w:tc>
          <w:tcPr>
            <w:tcW w:w="6147" w:type="dxa"/>
            <w:gridSpan w:val="3"/>
            <w:tcBorders>
              <w:top w:val="single" w:color="auto" w:sz="4" w:space="0"/>
              <w:left w:val="single" w:color="auto" w:sz="4" w:space="0"/>
              <w:right w:val="single" w:color="auto" w:sz="4" w:space="0"/>
            </w:tcBorders>
            <w:vAlign w:val="center"/>
          </w:tcPr>
          <w:p>
            <w:pPr>
              <w:spacing w:line="560" w:lineRule="exact"/>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377" w:type="dxa"/>
            <w:vMerge w:val="restart"/>
            <w:tcBorders>
              <w:top w:val="single" w:color="auto" w:sz="4" w:space="0"/>
              <w:left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Times New Roman"/>
                <w:sz w:val="30"/>
                <w:szCs w:val="30"/>
              </w:rPr>
              <w:t>原全球存托凭证跨境转换专用证券账户</w:t>
            </w:r>
          </w:p>
        </w:tc>
        <w:tc>
          <w:tcPr>
            <w:tcW w:w="851" w:type="dxa"/>
            <w:tcBorders>
              <w:top w:val="single" w:color="auto" w:sz="4" w:space="0"/>
              <w:left w:val="single" w:color="auto" w:sz="4" w:space="0"/>
              <w:right w:val="single" w:color="auto" w:sz="4" w:space="0"/>
            </w:tcBorders>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户名</w:t>
            </w:r>
          </w:p>
        </w:tc>
        <w:tc>
          <w:tcPr>
            <w:tcW w:w="2977" w:type="dxa"/>
            <w:tcBorders>
              <w:top w:val="single" w:color="auto" w:sz="4" w:space="0"/>
              <w:left w:val="single" w:color="auto" w:sz="4" w:space="0"/>
              <w:right w:val="single" w:color="auto" w:sz="4" w:space="0"/>
            </w:tcBorders>
            <w:vAlign w:val="center"/>
          </w:tcPr>
          <w:p>
            <w:pPr>
              <w:spacing w:line="560" w:lineRule="exact"/>
              <w:rPr>
                <w:rFonts w:ascii="仿宋" w:hAnsi="仿宋" w:eastAsia="仿宋" w:cs="Times New Roman"/>
                <w:sz w:val="30"/>
                <w:szCs w:val="30"/>
              </w:rPr>
            </w:pPr>
          </w:p>
        </w:tc>
        <w:tc>
          <w:tcPr>
            <w:tcW w:w="2319" w:type="dxa"/>
            <w:tcBorders>
              <w:top w:val="single" w:color="auto" w:sz="4" w:space="0"/>
              <w:left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Times New Roman"/>
                <w:sz w:val="30"/>
                <w:szCs w:val="30"/>
              </w:rPr>
              <w:t>生效日期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377" w:type="dxa"/>
            <w:vMerge w:val="continue"/>
            <w:tcBorders>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p>
        </w:tc>
        <w:tc>
          <w:tcPr>
            <w:tcW w:w="851" w:type="dxa"/>
            <w:tcBorders>
              <w:left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宋体"/>
                <w:kern w:val="0"/>
                <w:sz w:val="30"/>
                <w:szCs w:val="30"/>
              </w:rPr>
              <w:t>账号</w:t>
            </w:r>
          </w:p>
        </w:tc>
        <w:tc>
          <w:tcPr>
            <w:tcW w:w="2977" w:type="dxa"/>
            <w:tcBorders>
              <w:left w:val="single" w:color="auto" w:sz="4" w:space="0"/>
              <w:right w:val="single" w:color="auto" w:sz="4" w:space="0"/>
            </w:tcBorders>
            <w:vAlign w:val="center"/>
          </w:tcPr>
          <w:p>
            <w:pPr>
              <w:spacing w:line="560" w:lineRule="exact"/>
              <w:rPr>
                <w:rFonts w:ascii="仿宋" w:hAnsi="仿宋" w:eastAsia="仿宋" w:cs="Times New Roman"/>
                <w:sz w:val="30"/>
                <w:szCs w:val="30"/>
              </w:rPr>
            </w:pPr>
          </w:p>
        </w:tc>
        <w:tc>
          <w:tcPr>
            <w:tcW w:w="2319" w:type="dxa"/>
            <w:tcBorders>
              <w:top w:val="single" w:color="auto" w:sz="4" w:space="0"/>
              <w:left w:val="single" w:color="auto" w:sz="4" w:space="0"/>
              <w:right w:val="single" w:color="auto" w:sz="4" w:space="0"/>
            </w:tcBorders>
            <w:vAlign w:val="center"/>
          </w:tcPr>
          <w:p>
            <w:pPr>
              <w:spacing w:line="560" w:lineRule="exact"/>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377" w:type="dxa"/>
            <w:vMerge w:val="restart"/>
            <w:tcBorders>
              <w:top w:val="single" w:color="auto" w:sz="4" w:space="0"/>
              <w:left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Times New Roman"/>
                <w:sz w:val="30"/>
                <w:szCs w:val="30"/>
              </w:rPr>
              <w:t>拟变更全球存托凭证跨境转换专用证券账户</w:t>
            </w:r>
          </w:p>
        </w:tc>
        <w:tc>
          <w:tcPr>
            <w:tcW w:w="851" w:type="dxa"/>
            <w:tcBorders>
              <w:top w:val="single" w:color="auto" w:sz="4" w:space="0"/>
              <w:left w:val="single" w:color="auto" w:sz="4" w:space="0"/>
              <w:right w:val="single" w:color="auto" w:sz="4" w:space="0"/>
            </w:tcBorders>
            <w:vAlign w:val="center"/>
          </w:tcPr>
          <w:p>
            <w:pPr>
              <w:widowControl/>
              <w:spacing w:line="560" w:lineRule="exact"/>
              <w:rPr>
                <w:rFonts w:ascii="仿宋" w:hAnsi="仿宋" w:eastAsia="仿宋" w:cs="宋体"/>
                <w:kern w:val="0"/>
                <w:sz w:val="30"/>
                <w:szCs w:val="30"/>
              </w:rPr>
            </w:pPr>
            <w:r>
              <w:rPr>
                <w:rFonts w:hint="eastAsia" w:ascii="仿宋" w:hAnsi="仿宋" w:eastAsia="仿宋" w:cs="宋体"/>
                <w:kern w:val="0"/>
                <w:sz w:val="30"/>
                <w:szCs w:val="30"/>
              </w:rPr>
              <w:t>户名</w:t>
            </w:r>
          </w:p>
        </w:tc>
        <w:tc>
          <w:tcPr>
            <w:tcW w:w="2977" w:type="dxa"/>
            <w:tcBorders>
              <w:top w:val="single" w:color="auto" w:sz="4" w:space="0"/>
              <w:left w:val="single" w:color="auto" w:sz="4" w:space="0"/>
              <w:right w:val="single" w:color="auto" w:sz="4" w:space="0"/>
            </w:tcBorders>
            <w:vAlign w:val="center"/>
          </w:tcPr>
          <w:p>
            <w:pPr>
              <w:spacing w:line="560" w:lineRule="exact"/>
              <w:rPr>
                <w:rFonts w:ascii="仿宋" w:hAnsi="仿宋" w:eastAsia="仿宋" w:cs="宋体"/>
                <w:kern w:val="0"/>
                <w:sz w:val="30"/>
                <w:szCs w:val="30"/>
              </w:rPr>
            </w:pPr>
          </w:p>
        </w:tc>
        <w:tc>
          <w:tcPr>
            <w:tcW w:w="2319" w:type="dxa"/>
            <w:tcBorders>
              <w:top w:val="single" w:color="auto" w:sz="4" w:space="0"/>
              <w:left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Times New Roman"/>
                <w:sz w:val="30"/>
                <w:szCs w:val="30"/>
              </w:rPr>
              <w:t>拟生效日期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377" w:type="dxa"/>
            <w:vMerge w:val="continue"/>
            <w:tcBorders>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30"/>
                <w:szCs w:val="30"/>
              </w:rPr>
            </w:pPr>
          </w:p>
        </w:tc>
        <w:tc>
          <w:tcPr>
            <w:tcW w:w="851" w:type="dxa"/>
            <w:tcBorders>
              <w:left w:val="single" w:color="auto" w:sz="4" w:space="0"/>
              <w:right w:val="single" w:color="auto" w:sz="4" w:space="0"/>
            </w:tcBorders>
            <w:vAlign w:val="center"/>
          </w:tcPr>
          <w:p>
            <w:pPr>
              <w:spacing w:line="560" w:lineRule="exact"/>
              <w:rPr>
                <w:rFonts w:ascii="仿宋" w:hAnsi="仿宋" w:eastAsia="仿宋" w:cs="Times New Roman"/>
                <w:sz w:val="30"/>
                <w:szCs w:val="30"/>
              </w:rPr>
            </w:pPr>
            <w:r>
              <w:rPr>
                <w:rFonts w:hint="eastAsia" w:ascii="仿宋" w:hAnsi="仿宋" w:eastAsia="仿宋" w:cs="宋体"/>
                <w:kern w:val="0"/>
                <w:sz w:val="30"/>
                <w:szCs w:val="30"/>
              </w:rPr>
              <w:t>账号</w:t>
            </w:r>
          </w:p>
        </w:tc>
        <w:tc>
          <w:tcPr>
            <w:tcW w:w="2977" w:type="dxa"/>
            <w:tcBorders>
              <w:left w:val="single" w:color="auto" w:sz="4" w:space="0"/>
              <w:right w:val="single" w:color="auto" w:sz="4" w:space="0"/>
            </w:tcBorders>
            <w:vAlign w:val="center"/>
          </w:tcPr>
          <w:p>
            <w:pPr>
              <w:spacing w:line="560" w:lineRule="exact"/>
              <w:rPr>
                <w:rFonts w:ascii="仿宋" w:hAnsi="仿宋" w:eastAsia="仿宋" w:cs="Times New Roman"/>
                <w:sz w:val="30"/>
                <w:szCs w:val="30"/>
              </w:rPr>
            </w:pPr>
          </w:p>
        </w:tc>
        <w:tc>
          <w:tcPr>
            <w:tcW w:w="2319" w:type="dxa"/>
            <w:tcBorders>
              <w:top w:val="single" w:color="auto" w:sz="4" w:space="0"/>
              <w:left w:val="single" w:color="auto" w:sz="4" w:space="0"/>
              <w:right w:val="single" w:color="auto" w:sz="4" w:space="0"/>
            </w:tcBorders>
            <w:vAlign w:val="center"/>
          </w:tcPr>
          <w:p>
            <w:pPr>
              <w:spacing w:line="560" w:lineRule="exact"/>
              <w:rPr>
                <w:rFonts w:ascii="仿宋" w:hAnsi="仿宋" w:eastAsia="仿宋" w:cs="Times New Roman"/>
                <w:sz w:val="30"/>
                <w:szCs w:val="30"/>
              </w:rPr>
            </w:pPr>
          </w:p>
        </w:tc>
      </w:tr>
    </w:tbl>
    <w:p>
      <w:pPr>
        <w:spacing w:line="560" w:lineRule="exact"/>
        <w:jc w:val="right"/>
        <w:rPr>
          <w:rFonts w:ascii="仿宋" w:hAnsi="仿宋" w:eastAsia="仿宋" w:cs="Times New Roman"/>
          <w:sz w:val="30"/>
          <w:szCs w:val="30"/>
        </w:rPr>
      </w:pPr>
      <w:r>
        <w:rPr>
          <w:rFonts w:ascii="仿宋" w:hAnsi="仿宋" w:eastAsia="仿宋" w:cs="Times New Roman"/>
          <w:sz w:val="30"/>
          <w:szCs w:val="30"/>
        </w:rPr>
        <w:t xml:space="preserve">                        </w:t>
      </w:r>
      <w:r>
        <w:rPr>
          <w:rFonts w:hint="eastAsia" w:ascii="仿宋" w:hAnsi="仿宋" w:eastAsia="仿宋" w:cs="Times New Roman"/>
          <w:sz w:val="30"/>
          <w:szCs w:val="30"/>
        </w:rPr>
        <w:t>填表日期：</w:t>
      </w:r>
    </w:p>
    <w:p>
      <w:pPr>
        <w:spacing w:line="560" w:lineRule="exact"/>
        <w:jc w:val="right"/>
        <w:rPr>
          <w:rFonts w:ascii="仿宋" w:hAnsi="仿宋" w:eastAsia="仿宋" w:cs="Times New Roman"/>
          <w:sz w:val="30"/>
          <w:szCs w:val="30"/>
        </w:rPr>
      </w:pPr>
      <w:r>
        <w:rPr>
          <w:rFonts w:ascii="仿宋" w:hAnsi="仿宋" w:eastAsia="仿宋" w:cs="Times New Roman"/>
          <w:sz w:val="30"/>
          <w:szCs w:val="30"/>
        </w:rPr>
        <w:t xml:space="preserve">                                     授权代表人签字：</w:t>
      </w:r>
      <w:r>
        <w:rPr>
          <w:rFonts w:hint="eastAsia" w:ascii="仿宋" w:hAnsi="仿宋" w:eastAsia="仿宋" w:cs="Times New Roman"/>
          <w:sz w:val="30"/>
          <w:szCs w:val="30"/>
        </w:rPr>
        <w:t xml:space="preserve"> </w:t>
      </w:r>
    </w:p>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8"/>
          <w:tabs>
            <w:tab w:val="left" w:pos="1354"/>
          </w:tabs>
        </w:pPr>
        <w:r>
          <w:tab/>
        </w:r>
        <w:r>
          <w:tab/>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8"/>
          <w:jc w:val="center"/>
        </w:pPr>
        <w:r>
          <w:fldChar w:fldCharType="begin"/>
        </w:r>
        <w:r>
          <w:instrText xml:space="preserve">PAGE   \* MERGEFORMAT</w:instrText>
        </w:r>
        <w:r>
          <w:fldChar w:fldCharType="separate"/>
        </w:r>
        <w:r>
          <w:rPr>
            <w:lang w:val="zh-CN"/>
          </w:rPr>
          <w:t>13</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FE6D9"/>
    <w:multiLevelType w:val="singleLevel"/>
    <w:tmpl w:val="C57FE6D9"/>
    <w:lvl w:ilvl="0" w:tentative="0">
      <w:start w:val="1"/>
      <w:numFmt w:val="chineseCounting"/>
      <w:suff w:val="nothing"/>
      <w:lvlText w:val="（%1）"/>
      <w:lvlJc w:val="left"/>
      <w:rPr>
        <w:rFonts w:hint="eastAsia"/>
      </w:rPr>
    </w:lvl>
  </w:abstractNum>
  <w:abstractNum w:abstractNumId="1">
    <w:nsid w:val="EDA0A085"/>
    <w:multiLevelType w:val="singleLevel"/>
    <w:tmpl w:val="EDA0A085"/>
    <w:lvl w:ilvl="0" w:tentative="0">
      <w:start w:val="1"/>
      <w:numFmt w:val="decimal"/>
      <w:suff w:val="space"/>
      <w:lvlText w:val="%1."/>
      <w:lvlJc w:val="left"/>
    </w:lvl>
  </w:abstractNum>
  <w:abstractNum w:abstractNumId="2">
    <w:nsid w:val="370631CD"/>
    <w:multiLevelType w:val="singleLevel"/>
    <w:tmpl w:val="370631CD"/>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392E"/>
    <w:rsid w:val="002B013A"/>
    <w:rsid w:val="00303DF9"/>
    <w:rsid w:val="00457909"/>
    <w:rsid w:val="0052413F"/>
    <w:rsid w:val="005B4F79"/>
    <w:rsid w:val="00701135"/>
    <w:rsid w:val="00810E5C"/>
    <w:rsid w:val="008F4272"/>
    <w:rsid w:val="009A1AD5"/>
    <w:rsid w:val="009B74A7"/>
    <w:rsid w:val="009D7FF2"/>
    <w:rsid w:val="009F3F80"/>
    <w:rsid w:val="00A65ECD"/>
    <w:rsid w:val="00B506B2"/>
    <w:rsid w:val="00B91B1D"/>
    <w:rsid w:val="00CF24AA"/>
    <w:rsid w:val="00D0011E"/>
    <w:rsid w:val="00D36474"/>
    <w:rsid w:val="00D72D3A"/>
    <w:rsid w:val="00E024A8"/>
    <w:rsid w:val="02601488"/>
    <w:rsid w:val="03D5046D"/>
    <w:rsid w:val="0BF477A6"/>
    <w:rsid w:val="12A15804"/>
    <w:rsid w:val="1D020F95"/>
    <w:rsid w:val="24951681"/>
    <w:rsid w:val="255B32D7"/>
    <w:rsid w:val="257778B8"/>
    <w:rsid w:val="276A23D9"/>
    <w:rsid w:val="27C35532"/>
    <w:rsid w:val="39ED7C44"/>
    <w:rsid w:val="4B350BB3"/>
    <w:rsid w:val="4ECD2E30"/>
    <w:rsid w:val="532C7EB0"/>
    <w:rsid w:val="546D532E"/>
    <w:rsid w:val="590A7690"/>
    <w:rsid w:val="5BE84759"/>
    <w:rsid w:val="5DE9268A"/>
    <w:rsid w:val="6477327D"/>
    <w:rsid w:val="6A260BAA"/>
    <w:rsid w:val="6D110CDD"/>
    <w:rsid w:val="75571021"/>
    <w:rsid w:val="7B737C98"/>
    <w:rsid w:val="7BFB296D"/>
    <w:rsid w:val="7D9505D4"/>
    <w:rsid w:val="7ED0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1"/>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4"/>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uiPriority w:val="9"/>
    <w:rPr>
      <w:rFonts w:eastAsia="黑体" w:asciiTheme="majorHAnsi" w:hAnsiTheme="majorHAnsi" w:cstheme="majorBidi"/>
      <w:bCs/>
      <w:sz w:val="32"/>
      <w:szCs w:val="32"/>
    </w:rPr>
  </w:style>
  <w:style w:type="character" w:customStyle="1" w:styleId="21">
    <w:name w:val="标题 3 Char"/>
    <w:basedOn w:val="14"/>
    <w:link w:val="4"/>
    <w:qFormat/>
    <w:uiPriority w:val="9"/>
    <w:rPr>
      <w:rFonts w:eastAsia="仿宋"/>
      <w:b/>
      <w:bCs/>
      <w:sz w:val="32"/>
      <w:szCs w:val="32"/>
    </w:rPr>
  </w:style>
  <w:style w:type="character" w:customStyle="1" w:styleId="22">
    <w:name w:val="批注文字 Char"/>
    <w:basedOn w:val="14"/>
    <w:link w:val="5"/>
    <w:semiHidden/>
    <w:qFormat/>
    <w:uiPriority w:val="99"/>
  </w:style>
  <w:style w:type="character" w:customStyle="1" w:styleId="23">
    <w:name w:val="批注框文本 Char"/>
    <w:basedOn w:val="14"/>
    <w:link w:val="7"/>
    <w:semiHidden/>
    <w:qFormat/>
    <w:uiPriority w:val="99"/>
    <w:rPr>
      <w:sz w:val="18"/>
      <w:szCs w:val="18"/>
    </w:rPr>
  </w:style>
  <w:style w:type="character" w:customStyle="1" w:styleId="24">
    <w:name w:val="批注主题 Char"/>
    <w:basedOn w:val="22"/>
    <w:link w:val="11"/>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A698-6DED-423C-B34A-B2319B20A198}">
  <ds:schemaRefs/>
</ds:datastoreItem>
</file>

<file path=docProps/app.xml><?xml version="1.0" encoding="utf-8"?>
<Properties xmlns="http://schemas.openxmlformats.org/officeDocument/2006/extended-properties" xmlns:vt="http://schemas.openxmlformats.org/officeDocument/2006/docPropsVTypes">
  <Template>Normal</Template>
  <Pages>14</Pages>
  <Words>802</Words>
  <Characters>4572</Characters>
  <Lines>38</Lines>
  <Paragraphs>10</Paragraphs>
  <TotalTime>4</TotalTime>
  <ScaleCrop>false</ScaleCrop>
  <LinksUpToDate>false</LinksUpToDate>
  <CharactersWithSpaces>5364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姚一凡</cp:lastModifiedBy>
  <dcterms:modified xsi:type="dcterms:W3CDTF">2023-09-07T06:23:25Z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7D99ADD7CAAE46ACAD814DF67781D8F9</vt:lpwstr>
  </property>
</Properties>
</file>