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附件二：收费标准、收费方式及关于发票开具"/>
    <w:bookmarkStart w:id="1" w:name="_附件三：收费标准、收费方式及关于发票开具"/>
    <w:bookmarkEnd w:id="0"/>
    <w:bookmarkEnd w:id="1"/>
    <w:p w:rsidR="00F40470" w:rsidRDefault="00F40470" w:rsidP="00F40470">
      <w:pPr>
        <w:pStyle w:val="3"/>
        <w:spacing w:line="360" w:lineRule="auto"/>
        <w:rPr>
          <w:rFonts w:asciiTheme="minorEastAsia" w:hAnsiTheme="minorEastAsia"/>
          <w:sz w:val="24"/>
          <w:szCs w:val="24"/>
        </w:rPr>
      </w:pPr>
      <w:r>
        <w:fldChar w:fldCharType="begin"/>
      </w:r>
      <w:r>
        <w:instrText xml:space="preserve">HYPERLINK </w:instrText>
      </w:r>
      <w:r>
        <w:rPr>
          <w:rFonts w:hint="eastAsia"/>
        </w:rPr>
        <w:instrText>"D:\\</w:instrText>
      </w:r>
      <w:r>
        <w:rPr>
          <w:rFonts w:hint="eastAsia"/>
        </w:rPr>
        <w:instrText>工作</w:instrText>
      </w:r>
      <w:r>
        <w:rPr>
          <w:rFonts w:hint="eastAsia"/>
        </w:rPr>
        <w:instrText xml:space="preserve">\\02 </w:instrText>
      </w:r>
      <w:r>
        <w:rPr>
          <w:rFonts w:hint="eastAsia"/>
        </w:rPr>
        <w:instrText>会务（培训班）</w:instrText>
      </w:r>
      <w:r>
        <w:rPr>
          <w:rFonts w:hint="eastAsia"/>
        </w:rPr>
        <w:instrText>\\2017.3</w:instrText>
      </w:r>
      <w:r>
        <w:rPr>
          <w:rFonts w:hint="eastAsia"/>
        </w:rPr>
        <w:instrText>第</w:instrText>
      </w:r>
      <w:r>
        <w:rPr>
          <w:rFonts w:hint="eastAsia"/>
        </w:rPr>
        <w:instrText>69</w:instrText>
      </w:r>
      <w:r>
        <w:rPr>
          <w:rFonts w:hint="eastAsia"/>
        </w:rPr>
        <w:instrText>期董秘班</w:instrText>
      </w:r>
      <w:r>
        <w:rPr>
          <w:rFonts w:hint="eastAsia"/>
        </w:rPr>
        <w:instrText xml:space="preserve"> </w:instrText>
      </w:r>
      <w:r>
        <w:rPr>
          <w:rFonts w:hint="eastAsia"/>
        </w:rPr>
        <w:instrText>重庆</w:instrText>
      </w:r>
      <w:r>
        <w:rPr>
          <w:rFonts w:hint="eastAsia"/>
        </w:rPr>
        <w:instrText>\\</w:instrText>
      </w:r>
      <w:r>
        <w:rPr>
          <w:rFonts w:hint="eastAsia"/>
        </w:rPr>
        <w:instrText>预算</w:instrText>
      </w:r>
      <w:r>
        <w:rPr>
          <w:rFonts w:hint="eastAsia"/>
        </w:rPr>
        <w:instrText>\\</w:instrText>
      </w:r>
      <w:r>
        <w:rPr>
          <w:rFonts w:hint="eastAsia"/>
        </w:rPr>
        <w:instrText>深圳证券交易所关于举办第六十期拟上市公司董事会秘书培训班的通知</w:instrText>
      </w:r>
      <w:r>
        <w:rPr>
          <w:rFonts w:hint="eastAsia"/>
        </w:rPr>
        <w:instrText>.docx"</w:instrText>
      </w:r>
      <w:r>
        <w:fldChar w:fldCharType="separate"/>
      </w:r>
      <w:r>
        <w:rPr>
          <w:rStyle w:val="a3"/>
          <w:rFonts w:asciiTheme="minorEastAsia" w:hAnsiTheme="minorEastAsia" w:hint="eastAsia"/>
          <w:sz w:val="24"/>
          <w:szCs w:val="24"/>
        </w:rPr>
        <w:t>附件</w:t>
      </w:r>
      <w:r>
        <w:rPr>
          <w:rStyle w:val="a3"/>
          <w:rFonts w:asciiTheme="minorEastAsia" w:hAnsiTheme="minorEastAsia" w:hint="eastAsia"/>
          <w:b w:val="0"/>
          <w:sz w:val="24"/>
          <w:szCs w:val="24"/>
        </w:rPr>
        <w:t>二</w:t>
      </w:r>
      <w:r>
        <w:rPr>
          <w:rStyle w:val="a3"/>
          <w:rFonts w:asciiTheme="minorEastAsia" w:hAnsiTheme="minorEastAsia"/>
          <w:sz w:val="24"/>
          <w:szCs w:val="24"/>
        </w:rPr>
        <w:fldChar w:fldCharType="end"/>
      </w:r>
      <w:r>
        <w:rPr>
          <w:rFonts w:asciiTheme="minorEastAsia" w:hAnsiTheme="minorEastAsia" w:hint="eastAsia"/>
          <w:sz w:val="24"/>
          <w:szCs w:val="24"/>
        </w:rPr>
        <w:t>：</w:t>
      </w:r>
      <w:bookmarkStart w:id="2" w:name="_GoBack"/>
      <w:r>
        <w:rPr>
          <w:rFonts w:asciiTheme="minorEastAsia" w:hAnsiTheme="minorEastAsia" w:hint="eastAsia"/>
          <w:sz w:val="24"/>
          <w:szCs w:val="24"/>
        </w:rPr>
        <w:t>收费标准、收费方式及关于发票开具</w:t>
      </w:r>
    </w:p>
    <w:bookmarkEnd w:id="2"/>
    <w:p w:rsidR="00F40470" w:rsidRDefault="00F40470" w:rsidP="00F4047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color w:val="2E2E2E"/>
          <w:kern w:val="0"/>
          <w:sz w:val="24"/>
          <w:szCs w:val="24"/>
        </w:rPr>
        <w:t>1.收费标准为3000元/人(含培训期间餐费、场地与材料等费用)，住宿费用自理。</w:t>
      </w:r>
    </w:p>
    <w:p w:rsidR="00F40470" w:rsidRDefault="00F40470" w:rsidP="00F40470">
      <w:pPr>
        <w:widowControl/>
        <w:spacing w:line="360" w:lineRule="auto"/>
        <w:ind w:firstLineChars="200" w:firstLine="480"/>
        <w:jc w:val="left"/>
        <w:rPr>
          <w:rFonts w:asciiTheme="minorEastAsia" w:hAnsiTheme="minorEastAsia" w:cs="宋体"/>
          <w:color w:val="2E2E2E"/>
          <w:kern w:val="0"/>
          <w:sz w:val="24"/>
          <w:szCs w:val="24"/>
        </w:rPr>
      </w:pPr>
      <w:r>
        <w:rPr>
          <w:rFonts w:asciiTheme="minorEastAsia" w:hAnsiTheme="minorEastAsia" w:cs="宋体" w:hint="eastAsia"/>
          <w:color w:val="2E2E2E"/>
          <w:kern w:val="0"/>
          <w:sz w:val="24"/>
          <w:szCs w:val="24"/>
        </w:rPr>
        <w:t>2.现场缴费：2018年3月18日报到时以刷卡形式收取（带有银联标志的储蓄卡或信用卡）。</w:t>
      </w:r>
    </w:p>
    <w:p w:rsidR="00F40470" w:rsidRDefault="00F40470" w:rsidP="00F40470">
      <w:pPr>
        <w:widowControl/>
        <w:spacing w:line="360" w:lineRule="auto"/>
        <w:ind w:firstLineChars="200" w:firstLine="480"/>
        <w:jc w:val="left"/>
        <w:rPr>
          <w:rFonts w:asciiTheme="minorEastAsia" w:hAnsiTheme="minorEastAsia" w:cs="宋体"/>
          <w:color w:val="2E2E2E"/>
          <w:kern w:val="0"/>
          <w:sz w:val="24"/>
          <w:szCs w:val="24"/>
        </w:rPr>
      </w:pPr>
      <w:r>
        <w:rPr>
          <w:rFonts w:asciiTheme="minorEastAsia" w:hAnsiTheme="minorEastAsia" w:cs="宋体" w:hint="eastAsia"/>
          <w:color w:val="2E2E2E"/>
          <w:kern w:val="0"/>
          <w:sz w:val="24"/>
          <w:szCs w:val="24"/>
        </w:rPr>
        <w:t>3.转账：请在2018年3月15日16:00前完成转账</w:t>
      </w:r>
      <w:r>
        <w:rPr>
          <w:rFonts w:asciiTheme="minorEastAsia" w:hAnsiTheme="minorEastAsia" w:cs="宋体" w:hint="eastAsia"/>
          <w:b/>
          <w:color w:val="FF0000"/>
          <w:kern w:val="0"/>
          <w:sz w:val="24"/>
          <w:szCs w:val="24"/>
        </w:rPr>
        <w:t>（备注栏务必注明：学员名字+ 84期董秘班）</w:t>
      </w:r>
      <w:r>
        <w:rPr>
          <w:rFonts w:asciiTheme="minorEastAsia" w:hAnsiTheme="minorEastAsia" w:cs="宋体" w:hint="eastAsia"/>
          <w:color w:val="2E2E2E"/>
          <w:kern w:val="0"/>
          <w:sz w:val="24"/>
          <w:szCs w:val="24"/>
        </w:rPr>
        <w:t>，逾期不再受理；</w:t>
      </w:r>
      <w:r>
        <w:rPr>
          <w:rFonts w:asciiTheme="minorEastAsia" w:hAnsiTheme="minorEastAsia" w:cs="宋体"/>
          <w:color w:val="2E2E2E"/>
          <w:kern w:val="0"/>
          <w:sz w:val="24"/>
          <w:szCs w:val="24"/>
        </w:rPr>
        <w:t xml:space="preserve"> </w:t>
      </w:r>
    </w:p>
    <w:p w:rsidR="00F40470" w:rsidRDefault="00F40470" w:rsidP="00F40470">
      <w:pPr>
        <w:widowControl/>
        <w:spacing w:line="360" w:lineRule="auto"/>
        <w:ind w:leftChars="300" w:left="630"/>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账户名称</w:t>
      </w:r>
      <w:r>
        <w:rPr>
          <w:rFonts w:asciiTheme="minorEastAsia" w:hAnsiTheme="minorEastAsia" w:cs="宋体"/>
          <w:color w:val="FF0000"/>
          <w:kern w:val="0"/>
          <w:sz w:val="24"/>
          <w:szCs w:val="24"/>
        </w:rPr>
        <w:t>：深圳证券交易所创业企业培训中心</w:t>
      </w:r>
      <w:r>
        <w:rPr>
          <w:rFonts w:asciiTheme="minorEastAsia" w:hAnsiTheme="minorEastAsia" w:cs="宋体"/>
          <w:color w:val="FF0000"/>
          <w:kern w:val="0"/>
          <w:sz w:val="24"/>
          <w:szCs w:val="24"/>
        </w:rPr>
        <w:br/>
        <w:t>开户行：</w:t>
      </w:r>
      <w:r>
        <w:rPr>
          <w:rFonts w:asciiTheme="minorEastAsia" w:hAnsiTheme="minorEastAsia" w:cs="宋体" w:hint="eastAsia"/>
          <w:color w:val="FF0000"/>
          <w:kern w:val="0"/>
          <w:sz w:val="24"/>
          <w:szCs w:val="24"/>
        </w:rPr>
        <w:t>中国建设银行股份有限公司深圳福田支行</w:t>
      </w:r>
      <w:r>
        <w:rPr>
          <w:rFonts w:asciiTheme="minorEastAsia" w:hAnsiTheme="minorEastAsia" w:cs="宋体"/>
          <w:color w:val="FF0000"/>
          <w:kern w:val="0"/>
          <w:sz w:val="24"/>
          <w:szCs w:val="24"/>
        </w:rPr>
        <w:br/>
        <w:t>账号：4425</w:t>
      </w:r>
      <w:r>
        <w:rPr>
          <w:rFonts w:asciiTheme="minorEastAsia" w:hAnsiTheme="minorEastAsia" w:cs="宋体" w:hint="eastAsia"/>
          <w:color w:val="FF0000"/>
          <w:kern w:val="0"/>
          <w:sz w:val="24"/>
          <w:szCs w:val="24"/>
        </w:rPr>
        <w:t xml:space="preserve"> </w:t>
      </w:r>
      <w:r>
        <w:rPr>
          <w:rFonts w:asciiTheme="minorEastAsia" w:hAnsiTheme="minorEastAsia" w:cs="宋体"/>
          <w:color w:val="FF0000"/>
          <w:kern w:val="0"/>
          <w:sz w:val="24"/>
          <w:szCs w:val="24"/>
        </w:rPr>
        <w:t>0100</w:t>
      </w:r>
      <w:r>
        <w:rPr>
          <w:rFonts w:asciiTheme="minorEastAsia" w:hAnsiTheme="minorEastAsia" w:cs="宋体" w:hint="eastAsia"/>
          <w:color w:val="FF0000"/>
          <w:kern w:val="0"/>
          <w:sz w:val="24"/>
          <w:szCs w:val="24"/>
        </w:rPr>
        <w:t xml:space="preserve"> </w:t>
      </w:r>
      <w:r>
        <w:rPr>
          <w:rFonts w:asciiTheme="minorEastAsia" w:hAnsiTheme="minorEastAsia" w:cs="宋体"/>
          <w:color w:val="FF0000"/>
          <w:kern w:val="0"/>
          <w:sz w:val="24"/>
          <w:szCs w:val="24"/>
        </w:rPr>
        <w:t>0002</w:t>
      </w:r>
      <w:r>
        <w:rPr>
          <w:rFonts w:asciiTheme="minorEastAsia" w:hAnsiTheme="minorEastAsia" w:cs="宋体" w:hint="eastAsia"/>
          <w:color w:val="FF0000"/>
          <w:kern w:val="0"/>
          <w:sz w:val="24"/>
          <w:szCs w:val="24"/>
        </w:rPr>
        <w:t xml:space="preserve"> </w:t>
      </w:r>
      <w:r>
        <w:rPr>
          <w:rFonts w:asciiTheme="minorEastAsia" w:hAnsiTheme="minorEastAsia" w:cs="宋体"/>
          <w:color w:val="FF0000"/>
          <w:kern w:val="0"/>
          <w:sz w:val="24"/>
          <w:szCs w:val="24"/>
        </w:rPr>
        <w:t>0000</w:t>
      </w:r>
      <w:r>
        <w:rPr>
          <w:rFonts w:asciiTheme="minorEastAsia" w:hAnsiTheme="minorEastAsia" w:cs="宋体" w:hint="eastAsia"/>
          <w:color w:val="FF0000"/>
          <w:kern w:val="0"/>
          <w:sz w:val="24"/>
          <w:szCs w:val="24"/>
        </w:rPr>
        <w:t xml:space="preserve"> </w:t>
      </w:r>
      <w:r>
        <w:rPr>
          <w:rFonts w:asciiTheme="minorEastAsia" w:hAnsiTheme="minorEastAsia" w:cs="宋体"/>
          <w:color w:val="FF0000"/>
          <w:kern w:val="0"/>
          <w:sz w:val="24"/>
          <w:szCs w:val="24"/>
        </w:rPr>
        <w:t>0445</w:t>
      </w:r>
      <w:r>
        <w:rPr>
          <w:rFonts w:asciiTheme="minorEastAsia" w:hAnsiTheme="minorEastAsia" w:cs="宋体" w:hint="eastAsia"/>
          <w:color w:val="FF0000"/>
          <w:kern w:val="0"/>
          <w:sz w:val="24"/>
          <w:szCs w:val="24"/>
        </w:rPr>
        <w:t> </w:t>
      </w:r>
    </w:p>
    <w:p w:rsidR="00F40470" w:rsidRDefault="00F40470" w:rsidP="00F40470">
      <w:pPr>
        <w:spacing w:line="360" w:lineRule="auto"/>
        <w:jc w:val="left"/>
        <w:rPr>
          <w:rFonts w:asciiTheme="minorEastAsia" w:hAnsiTheme="minorEastAsia" w:cs="宋体"/>
          <w:color w:val="2E2E2E"/>
          <w:kern w:val="0"/>
          <w:sz w:val="24"/>
          <w:szCs w:val="24"/>
        </w:rPr>
      </w:pPr>
      <w:r>
        <w:rPr>
          <w:rFonts w:asciiTheme="minorEastAsia" w:hAnsiTheme="minorEastAsia" w:cs="宋体" w:hint="eastAsia"/>
          <w:color w:val="2E2E2E"/>
          <w:kern w:val="0"/>
          <w:sz w:val="24"/>
          <w:szCs w:val="24"/>
        </w:rPr>
        <w:t xml:space="preserve">　 注意事项：</w:t>
      </w:r>
      <w:r>
        <w:rPr>
          <w:rFonts w:asciiTheme="minorEastAsia" w:hAnsiTheme="minorEastAsia" w:cs="宋体" w:hint="eastAsia"/>
          <w:b/>
          <w:color w:val="FF0000"/>
          <w:kern w:val="0"/>
          <w:sz w:val="24"/>
          <w:szCs w:val="24"/>
        </w:rPr>
        <w:t>未在网上成功报名的学员请勿转账！请勿转酒店费用</w:t>
      </w:r>
      <w:r>
        <w:rPr>
          <w:rFonts w:asciiTheme="minorEastAsia" w:hAnsiTheme="minorEastAsia" w:cs="宋体" w:hint="eastAsia"/>
          <w:color w:val="2E2E2E"/>
          <w:kern w:val="0"/>
          <w:sz w:val="24"/>
          <w:szCs w:val="24"/>
        </w:rPr>
        <w:t>。学员转账成功后，若因故不能参加本期培训，请及时以邮件告知会务组（kytan</w:t>
      </w:r>
      <w:r>
        <w:rPr>
          <w:rFonts w:asciiTheme="minorEastAsia" w:hAnsiTheme="minorEastAsia" w:hint="eastAsia"/>
          <w:color w:val="2E2E2E"/>
          <w:sz w:val="24"/>
          <w:szCs w:val="24"/>
        </w:rPr>
        <w:t>.oth@szse.cn</w:t>
      </w:r>
      <w:r>
        <w:rPr>
          <w:rFonts w:asciiTheme="minorEastAsia" w:hAnsiTheme="minorEastAsia" w:cs="宋体" w:hint="eastAsia"/>
          <w:color w:val="2E2E2E"/>
          <w:kern w:val="0"/>
          <w:sz w:val="24"/>
          <w:szCs w:val="24"/>
        </w:rPr>
        <w:t xml:space="preserve">）。2018年3月15日16:00之前退报名的学员，给予全额退款；3月15日16:00之后退报名的恕不退款，敬请谅解！ </w:t>
      </w:r>
    </w:p>
    <w:p w:rsidR="00F40470" w:rsidRDefault="00F40470" w:rsidP="00F40470">
      <w:pPr>
        <w:widowControl/>
        <w:shd w:val="clear" w:color="auto" w:fill="FFFFFF"/>
        <w:spacing w:before="100" w:beforeAutospacing="1" w:after="225" w:line="360" w:lineRule="auto"/>
        <w:jc w:val="left"/>
        <w:rPr>
          <w:rFonts w:asciiTheme="minorEastAsia" w:hAnsiTheme="minorEastAsia" w:cs="宋体"/>
          <w:b/>
          <w:color w:val="2E2E2E"/>
          <w:kern w:val="0"/>
          <w:sz w:val="24"/>
          <w:szCs w:val="24"/>
        </w:rPr>
      </w:pPr>
      <w:r>
        <w:rPr>
          <w:rFonts w:asciiTheme="minorEastAsia" w:hAnsiTheme="minorEastAsia" w:cs="宋体" w:hint="eastAsia"/>
          <w:b/>
          <w:color w:val="2E2E2E"/>
          <w:kern w:val="0"/>
          <w:sz w:val="24"/>
          <w:szCs w:val="24"/>
        </w:rPr>
        <w:t>关于发票：</w:t>
      </w:r>
    </w:p>
    <w:p w:rsidR="00F40470" w:rsidRDefault="00F40470" w:rsidP="00F40470">
      <w:pPr>
        <w:spacing w:line="360" w:lineRule="auto"/>
        <w:ind w:firstLineChars="200" w:firstLine="480"/>
        <w:rPr>
          <w:rFonts w:asciiTheme="minorEastAsia" w:hAnsiTheme="minorEastAsia" w:cs="宋体"/>
          <w:color w:val="2E2E2E"/>
          <w:kern w:val="0"/>
          <w:sz w:val="24"/>
          <w:szCs w:val="24"/>
        </w:rPr>
      </w:pPr>
      <w:r>
        <w:rPr>
          <w:rFonts w:asciiTheme="minorEastAsia" w:hAnsiTheme="minorEastAsia" w:cs="宋体" w:hint="eastAsia"/>
          <w:color w:val="2E2E2E"/>
          <w:kern w:val="0"/>
          <w:sz w:val="24"/>
          <w:szCs w:val="24"/>
        </w:rPr>
        <w:t>根据国务院关于“营改增”的相关要求，本次培训为学员开具增值税发票。具体分为以下三类：</w:t>
      </w:r>
    </w:p>
    <w:p w:rsidR="00F40470" w:rsidRDefault="00F40470" w:rsidP="00F40470">
      <w:pPr>
        <w:spacing w:line="360" w:lineRule="auto"/>
        <w:ind w:firstLineChars="200" w:firstLine="480"/>
        <w:rPr>
          <w:rFonts w:asciiTheme="minorEastAsia" w:hAnsiTheme="minorEastAsia" w:cs="宋体"/>
          <w:color w:val="2E2E2E"/>
          <w:kern w:val="0"/>
          <w:sz w:val="24"/>
          <w:szCs w:val="24"/>
        </w:rPr>
      </w:pPr>
      <w:r>
        <w:rPr>
          <w:rFonts w:asciiTheme="minorEastAsia" w:hAnsiTheme="minorEastAsia" w:cs="宋体" w:hint="eastAsia"/>
          <w:color w:val="2E2E2E"/>
          <w:kern w:val="0"/>
          <w:sz w:val="24"/>
          <w:szCs w:val="24"/>
        </w:rPr>
        <w:t>1.</w:t>
      </w:r>
      <w:r>
        <w:rPr>
          <w:rFonts w:asciiTheme="minorEastAsia" w:hAnsiTheme="minorEastAsia" w:cs="宋体" w:hint="eastAsia"/>
          <w:b/>
          <w:color w:val="2E2E2E"/>
          <w:kern w:val="0"/>
          <w:sz w:val="24"/>
          <w:szCs w:val="24"/>
        </w:rPr>
        <w:t>企业开具增值税专用发票</w:t>
      </w:r>
      <w:r>
        <w:rPr>
          <w:rFonts w:asciiTheme="minorEastAsia" w:hAnsiTheme="minorEastAsia" w:cs="宋体" w:hint="eastAsia"/>
          <w:color w:val="2E2E2E"/>
          <w:kern w:val="0"/>
          <w:sz w:val="24"/>
          <w:szCs w:val="24"/>
        </w:rPr>
        <w:t>（适用增值税一般纳税人用于抵扣）。发票信息如有错漏将被税务部门拒绝抵扣，建议您向公司财务部门索取以下信息并完整填写：发票抬头、纳税人识别号、地址、电话、开户行、账号。</w:t>
      </w:r>
    </w:p>
    <w:p w:rsidR="00F40470" w:rsidRDefault="00F40470" w:rsidP="00F40470">
      <w:pPr>
        <w:spacing w:line="360" w:lineRule="auto"/>
        <w:ind w:firstLineChars="200" w:firstLine="480"/>
        <w:rPr>
          <w:rFonts w:asciiTheme="minorEastAsia" w:hAnsiTheme="minorEastAsia" w:cs="宋体"/>
          <w:color w:val="2E2E2E"/>
          <w:kern w:val="0"/>
          <w:sz w:val="24"/>
          <w:szCs w:val="24"/>
        </w:rPr>
      </w:pPr>
      <w:r>
        <w:rPr>
          <w:rFonts w:asciiTheme="minorEastAsia" w:hAnsiTheme="minorEastAsia" w:cs="宋体" w:hint="eastAsia"/>
          <w:color w:val="2E2E2E"/>
          <w:kern w:val="0"/>
          <w:sz w:val="24"/>
          <w:szCs w:val="24"/>
        </w:rPr>
        <w:t>2.</w:t>
      </w:r>
      <w:r>
        <w:rPr>
          <w:rFonts w:asciiTheme="minorEastAsia" w:hAnsiTheme="minorEastAsia" w:cs="宋体" w:hint="eastAsia"/>
          <w:b/>
          <w:color w:val="2E2E2E"/>
          <w:kern w:val="0"/>
          <w:sz w:val="24"/>
          <w:szCs w:val="24"/>
        </w:rPr>
        <w:t>企业开具增值税普通发票</w:t>
      </w:r>
      <w:r>
        <w:rPr>
          <w:rFonts w:asciiTheme="minorEastAsia" w:hAnsiTheme="minorEastAsia" w:cs="宋体" w:hint="eastAsia"/>
          <w:color w:val="2E2E2E"/>
          <w:kern w:val="0"/>
          <w:sz w:val="24"/>
          <w:szCs w:val="24"/>
        </w:rPr>
        <w:t>（适用除增值税一般纳税人外的其他人员）。根据国家税务总局2017年第16号公告，企业索取增值税普通发票时，应提供纳税人识别号或统一社会信用代码，不符合规定的发票将不能作为税收凭证，建议您向公司财务部门索取以下信息并完整填写：发票抬头、纳税人识别号或统一社会信用代码。</w:t>
      </w:r>
    </w:p>
    <w:p w:rsidR="00F40470" w:rsidRDefault="00F40470" w:rsidP="00F40470">
      <w:pPr>
        <w:spacing w:line="360" w:lineRule="auto"/>
        <w:ind w:firstLineChars="200" w:firstLine="480"/>
        <w:rPr>
          <w:rFonts w:asciiTheme="minorEastAsia" w:hAnsiTheme="minorEastAsia" w:cs="宋体"/>
          <w:b/>
          <w:color w:val="FF0000"/>
          <w:kern w:val="0"/>
          <w:sz w:val="24"/>
          <w:szCs w:val="24"/>
        </w:rPr>
      </w:pPr>
      <w:r>
        <w:rPr>
          <w:rFonts w:asciiTheme="minorEastAsia" w:hAnsiTheme="minorEastAsia" w:cs="宋体" w:hint="eastAsia"/>
          <w:color w:val="2E2E2E"/>
          <w:kern w:val="0"/>
          <w:sz w:val="24"/>
          <w:szCs w:val="24"/>
        </w:rPr>
        <w:t>3.</w:t>
      </w:r>
      <w:r>
        <w:rPr>
          <w:rFonts w:asciiTheme="minorEastAsia" w:hAnsiTheme="minorEastAsia" w:cs="宋体" w:hint="eastAsia"/>
          <w:b/>
          <w:color w:val="2E2E2E"/>
          <w:kern w:val="0"/>
          <w:sz w:val="24"/>
          <w:szCs w:val="24"/>
        </w:rPr>
        <w:t>个人开具增值税普通发票</w:t>
      </w:r>
      <w:r>
        <w:rPr>
          <w:rFonts w:asciiTheme="minorEastAsia" w:hAnsiTheme="minorEastAsia" w:cs="宋体" w:hint="eastAsia"/>
          <w:color w:val="2E2E2E"/>
          <w:kern w:val="0"/>
          <w:sz w:val="24"/>
          <w:szCs w:val="24"/>
        </w:rPr>
        <w:t xml:space="preserve">。在报名表中准确填写发票抬头即可。　</w:t>
      </w:r>
      <w:r>
        <w:rPr>
          <w:rFonts w:asciiTheme="minorEastAsia" w:hAnsiTheme="minorEastAsia" w:cs="宋体" w:hint="eastAsia"/>
          <w:b/>
          <w:color w:val="FF0000"/>
          <w:kern w:val="0"/>
          <w:sz w:val="24"/>
          <w:szCs w:val="24"/>
        </w:rPr>
        <w:t xml:space="preserve">　</w:t>
      </w:r>
    </w:p>
    <w:p w:rsidR="00F40470" w:rsidRDefault="00F40470" w:rsidP="00F40470">
      <w:pPr>
        <w:spacing w:line="360" w:lineRule="auto"/>
        <w:ind w:firstLineChars="200" w:firstLine="482"/>
        <w:rPr>
          <w:rFonts w:asciiTheme="minorEastAsia" w:hAnsiTheme="minorEastAsia"/>
          <w:sz w:val="24"/>
          <w:szCs w:val="24"/>
        </w:rPr>
      </w:pPr>
      <w:r>
        <w:rPr>
          <w:rFonts w:asciiTheme="minorEastAsia" w:hAnsiTheme="minorEastAsia" w:cs="宋体" w:hint="eastAsia"/>
          <w:b/>
          <w:color w:val="FF0000"/>
          <w:kern w:val="0"/>
          <w:sz w:val="24"/>
          <w:szCs w:val="24"/>
        </w:rPr>
        <w:t>请注意：开立增值税专用发票的学员请务必填写正确的开票信息，否则您</w:t>
      </w:r>
      <w:r>
        <w:rPr>
          <w:rFonts w:asciiTheme="minorEastAsia" w:hAnsiTheme="minorEastAsia" w:cs="宋体" w:hint="eastAsia"/>
          <w:b/>
          <w:color w:val="FF0000"/>
          <w:kern w:val="0"/>
          <w:sz w:val="24"/>
          <w:szCs w:val="24"/>
        </w:rPr>
        <w:lastRenderedPageBreak/>
        <w:t>的发票无法用于抵扣。</w:t>
      </w:r>
    </w:p>
    <w:p w:rsidR="00CF24AA" w:rsidRPr="00F40470" w:rsidRDefault="00CF24AA"/>
    <w:sectPr w:rsidR="00CF24AA" w:rsidRPr="00F40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0A"/>
    <w:rsid w:val="0020392E"/>
    <w:rsid w:val="005D320A"/>
    <w:rsid w:val="00CF24AA"/>
    <w:rsid w:val="00F4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A"/>
    <w:pPr>
      <w:widowControl w:val="0"/>
      <w:jc w:val="both"/>
    </w:pPr>
  </w:style>
  <w:style w:type="paragraph" w:styleId="2">
    <w:name w:val="heading 2"/>
    <w:basedOn w:val="a"/>
    <w:next w:val="a"/>
    <w:link w:val="2Char"/>
    <w:uiPriority w:val="9"/>
    <w:unhideWhenUsed/>
    <w:qFormat/>
    <w:rsid w:val="005D32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4047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5D320A"/>
    <w:rPr>
      <w:rFonts w:asciiTheme="majorHAnsi" w:eastAsiaTheme="majorEastAsia" w:hAnsiTheme="majorHAnsi" w:cstheme="majorBidi"/>
      <w:b/>
      <w:bCs/>
      <w:sz w:val="32"/>
      <w:szCs w:val="32"/>
    </w:rPr>
  </w:style>
  <w:style w:type="character" w:styleId="a3">
    <w:name w:val="Hyperlink"/>
    <w:basedOn w:val="a0"/>
    <w:uiPriority w:val="99"/>
    <w:unhideWhenUsed/>
    <w:qFormat/>
    <w:rsid w:val="005D320A"/>
  </w:style>
  <w:style w:type="character" w:customStyle="1" w:styleId="3Char">
    <w:name w:val="标题 3 Char"/>
    <w:basedOn w:val="a0"/>
    <w:link w:val="3"/>
    <w:uiPriority w:val="9"/>
    <w:qFormat/>
    <w:rsid w:val="00F40470"/>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0A"/>
    <w:pPr>
      <w:widowControl w:val="0"/>
      <w:jc w:val="both"/>
    </w:pPr>
  </w:style>
  <w:style w:type="paragraph" w:styleId="2">
    <w:name w:val="heading 2"/>
    <w:basedOn w:val="a"/>
    <w:next w:val="a"/>
    <w:link w:val="2Char"/>
    <w:uiPriority w:val="9"/>
    <w:unhideWhenUsed/>
    <w:qFormat/>
    <w:rsid w:val="005D32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4047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5D320A"/>
    <w:rPr>
      <w:rFonts w:asciiTheme="majorHAnsi" w:eastAsiaTheme="majorEastAsia" w:hAnsiTheme="majorHAnsi" w:cstheme="majorBidi"/>
      <w:b/>
      <w:bCs/>
      <w:sz w:val="32"/>
      <w:szCs w:val="32"/>
    </w:rPr>
  </w:style>
  <w:style w:type="character" w:styleId="a3">
    <w:name w:val="Hyperlink"/>
    <w:basedOn w:val="a0"/>
    <w:uiPriority w:val="99"/>
    <w:unhideWhenUsed/>
    <w:qFormat/>
    <w:rsid w:val="005D320A"/>
  </w:style>
  <w:style w:type="character" w:customStyle="1" w:styleId="3Char">
    <w:name w:val="标题 3 Char"/>
    <w:basedOn w:val="a0"/>
    <w:link w:val="3"/>
    <w:uiPriority w:val="9"/>
    <w:qFormat/>
    <w:rsid w:val="00F4047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2</cp:revision>
  <dcterms:created xsi:type="dcterms:W3CDTF">2018-03-08T04:45:00Z</dcterms:created>
  <dcterms:modified xsi:type="dcterms:W3CDTF">2018-03-08T04:45:00Z</dcterms:modified>
</cp:coreProperties>
</file>