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Times New Roman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Times New Roman"/>
          <w:b/>
          <w:color w:val="000000"/>
          <w:sz w:val="32"/>
          <w:szCs w:val="32"/>
        </w:rPr>
        <w:t>附件：深交所交易系统接入服务自查反馈表</w:t>
      </w:r>
    </w:p>
    <w:p>
      <w:pPr>
        <w:spacing w:line="560" w:lineRule="exact"/>
        <w:jc w:val="left"/>
        <w:rPr>
          <w:rFonts w:hint="eastAsia" w:ascii="Times New Roman"/>
          <w:b/>
          <w:color w:val="000000"/>
          <w:sz w:val="32"/>
          <w:szCs w:val="32"/>
        </w:rPr>
      </w:pPr>
    </w:p>
    <w:tbl>
      <w:tblPr>
        <w:tblStyle w:val="6"/>
        <w:tblW w:w="90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6"/>
        <w:gridCol w:w="2598"/>
        <w:gridCol w:w="2041"/>
        <w:gridCol w:w="86"/>
        <w:gridCol w:w="2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楷体_GB2312" w:cs="楷体_GB2312"/>
                <w:sz w:val="20"/>
              </w:rPr>
            </w:pPr>
            <w:r>
              <w:rPr>
                <w:rFonts w:hint="eastAsia" w:hAnsi="楷体_GB2312" w:cs="楷体_GB2312"/>
                <w:sz w:val="20"/>
              </w:rPr>
              <w:t>会员代码</w:t>
            </w:r>
          </w:p>
          <w:p>
            <w:pPr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hAnsi="楷体_GB2312" w:cs="楷体_GB2312"/>
                <w:sz w:val="20"/>
              </w:rPr>
              <w:t>（仅会员填写）</w:t>
            </w:r>
          </w:p>
        </w:tc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公司名称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联系人</w:t>
            </w:r>
          </w:p>
        </w:tc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联系电话</w:t>
            </w:r>
          </w:p>
          <w:p>
            <w:pPr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(包括手机)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2186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Email地址</w:t>
            </w:r>
          </w:p>
        </w:tc>
        <w:tc>
          <w:tcPr>
            <w:tcW w:w="6815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00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请填写以下自查结果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825" w:type="dxa"/>
            <w:gridSpan w:val="3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/>
                <w:b/>
                <w:sz w:val="21"/>
                <w:szCs w:val="21"/>
              </w:rPr>
              <w:t>自查点</w:t>
            </w:r>
          </w:p>
        </w:tc>
        <w:tc>
          <w:tcPr>
            <w:tcW w:w="2176" w:type="dxa"/>
            <w:gridSpan w:val="2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/>
                <w:b/>
                <w:sz w:val="21"/>
                <w:szCs w:val="21"/>
              </w:rPr>
              <w:t>自查结果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825" w:type="dxa"/>
            <w:gridSpan w:val="3"/>
            <w:vAlign w:val="center"/>
          </w:tcPr>
          <w:p>
            <w:pPr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是否</w:t>
            </w:r>
            <w:r>
              <w:rPr>
                <w:rFonts w:ascii="楷体" w:hAnsi="楷体" w:eastAsia="楷体"/>
                <w:sz w:val="21"/>
                <w:szCs w:val="21"/>
              </w:rPr>
              <w:t>根据《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深圳证券</w:t>
            </w:r>
            <w:r>
              <w:rPr>
                <w:rFonts w:ascii="楷体" w:hAnsi="楷体" w:eastAsia="楷体"/>
                <w:sz w:val="21"/>
                <w:szCs w:val="21"/>
              </w:rPr>
              <w:t>交易所网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关</w:t>
            </w:r>
            <w:r>
              <w:rPr>
                <w:rFonts w:ascii="楷体" w:hAnsi="楷体" w:eastAsia="楷体"/>
                <w:sz w:val="21"/>
                <w:szCs w:val="21"/>
              </w:rPr>
              <w:t>部署及接入指引》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、《会员及其他相关单位访问深交所交易系统接入服务技术规范》安装、使用接入终端(交易网关、行情网关、文件网关等）接入本所交易系统</w:t>
            </w:r>
          </w:p>
        </w:tc>
        <w:tc>
          <w:tcPr>
            <w:tcW w:w="2176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◎是 ◎否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825" w:type="dxa"/>
            <w:gridSpan w:val="3"/>
            <w:vAlign w:val="center"/>
          </w:tcPr>
          <w:p>
            <w:pPr>
              <w:jc w:val="left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是否</w:t>
            </w:r>
            <w:r>
              <w:rPr>
                <w:rFonts w:ascii="楷体" w:hAnsi="楷体" w:eastAsia="楷体"/>
                <w:sz w:val="21"/>
                <w:szCs w:val="21"/>
              </w:rPr>
              <w:t>只使用深交所或深交所授权机构许可的应用软件开展业务</w:t>
            </w:r>
          </w:p>
        </w:tc>
        <w:tc>
          <w:tcPr>
            <w:tcW w:w="2176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◎是 ◎否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825" w:type="dxa"/>
            <w:gridSpan w:val="3"/>
            <w:vAlign w:val="center"/>
          </w:tcPr>
          <w:p>
            <w:pPr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是否</w:t>
            </w:r>
            <w:r>
              <w:rPr>
                <w:rFonts w:ascii="楷体" w:hAnsi="楷体" w:eastAsia="楷体"/>
                <w:sz w:val="21"/>
                <w:szCs w:val="21"/>
              </w:rPr>
              <w:t>对接入终端上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的</w:t>
            </w:r>
            <w:r>
              <w:rPr>
                <w:rFonts w:ascii="楷体" w:hAnsi="楷体" w:eastAsia="楷体"/>
                <w:sz w:val="21"/>
                <w:szCs w:val="21"/>
              </w:rPr>
              <w:t>应用软件进行评估</w:t>
            </w:r>
          </w:p>
        </w:tc>
        <w:tc>
          <w:tcPr>
            <w:tcW w:w="2176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◎是 ◎否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825" w:type="dxa"/>
            <w:gridSpan w:val="3"/>
            <w:vAlign w:val="center"/>
          </w:tcPr>
          <w:p>
            <w:pPr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是否将</w:t>
            </w:r>
            <w:r>
              <w:rPr>
                <w:rFonts w:ascii="楷体" w:hAnsi="楷体" w:eastAsia="楷体"/>
                <w:sz w:val="21"/>
                <w:szCs w:val="21"/>
              </w:rPr>
              <w:t>接入终端上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的</w:t>
            </w:r>
            <w:r>
              <w:rPr>
                <w:rFonts w:ascii="楷体" w:hAnsi="楷体" w:eastAsia="楷体"/>
                <w:sz w:val="21"/>
                <w:szCs w:val="21"/>
              </w:rPr>
              <w:t>应用软件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评估</w:t>
            </w:r>
            <w:r>
              <w:rPr>
                <w:rFonts w:ascii="楷体" w:hAnsi="楷体" w:eastAsia="楷体"/>
                <w:sz w:val="21"/>
                <w:szCs w:val="21"/>
              </w:rPr>
              <w:t>结果及软件清单报备给深交所</w:t>
            </w:r>
          </w:p>
        </w:tc>
        <w:tc>
          <w:tcPr>
            <w:tcW w:w="2176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◎是 ◎否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825" w:type="dxa"/>
            <w:gridSpan w:val="3"/>
            <w:vAlign w:val="center"/>
          </w:tcPr>
          <w:p>
            <w:pPr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是否保存接入终端的软硬件变更管理记录、所有本地和远程操作信息、操作系统及应用软件的日志信息，无删除和篡改，保存时间不少于一年</w:t>
            </w:r>
          </w:p>
        </w:tc>
        <w:tc>
          <w:tcPr>
            <w:tcW w:w="2176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◎是 ◎否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825" w:type="dxa"/>
            <w:gridSpan w:val="3"/>
            <w:vAlign w:val="center"/>
          </w:tcPr>
          <w:p>
            <w:pPr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交易网关</w:t>
            </w:r>
            <w:r>
              <w:rPr>
                <w:rFonts w:ascii="楷体" w:hAnsi="楷体" w:eastAsia="楷体"/>
                <w:sz w:val="21"/>
                <w:szCs w:val="21"/>
              </w:rPr>
              <w:t>、行情网关和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文件</w:t>
            </w:r>
            <w:r>
              <w:rPr>
                <w:rFonts w:ascii="楷体" w:hAnsi="楷体" w:eastAsia="楷体"/>
                <w:sz w:val="21"/>
                <w:szCs w:val="21"/>
              </w:rPr>
              <w:t>网关是否有重复登录</w:t>
            </w:r>
          </w:p>
        </w:tc>
        <w:tc>
          <w:tcPr>
            <w:tcW w:w="2176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◎是 ◎否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825" w:type="dxa"/>
            <w:gridSpan w:val="3"/>
            <w:vAlign w:val="center"/>
          </w:tcPr>
          <w:p>
            <w:pPr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是否具备</w:t>
            </w:r>
            <w:r>
              <w:rPr>
                <w:rFonts w:ascii="楷体" w:hAnsi="楷体" w:eastAsia="楷体"/>
                <w:sz w:val="21"/>
                <w:szCs w:val="21"/>
              </w:rPr>
              <w:t>两条不同运营商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的地面通信线路（含托管接入）直连深交所不同交易机房</w:t>
            </w:r>
          </w:p>
        </w:tc>
        <w:tc>
          <w:tcPr>
            <w:tcW w:w="2176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◎是 ◎否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825" w:type="dxa"/>
            <w:gridSpan w:val="3"/>
            <w:vAlign w:val="center"/>
          </w:tcPr>
          <w:p>
            <w:pPr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直连深交所的地面通信线路（含托管接入）是否</w:t>
            </w:r>
            <w:r>
              <w:rPr>
                <w:rFonts w:ascii="楷体" w:hAnsi="楷体" w:eastAsia="楷体"/>
                <w:sz w:val="21"/>
                <w:szCs w:val="21"/>
              </w:rPr>
              <w:t>满足带宽要求</w:t>
            </w:r>
          </w:p>
        </w:tc>
        <w:tc>
          <w:tcPr>
            <w:tcW w:w="2176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◎是 ◎否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825" w:type="dxa"/>
            <w:gridSpan w:val="3"/>
            <w:vAlign w:val="center"/>
          </w:tcPr>
          <w:p>
            <w:pPr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是否</w:t>
            </w:r>
            <w:r>
              <w:rPr>
                <w:rFonts w:ascii="楷体" w:hAnsi="楷体" w:eastAsia="楷体"/>
                <w:sz w:val="21"/>
                <w:szCs w:val="21"/>
              </w:rPr>
              <w:t>保障与深交所交易及相关系统接口的安全，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并</w:t>
            </w:r>
            <w:r>
              <w:rPr>
                <w:rFonts w:ascii="楷体" w:hAnsi="楷体" w:eastAsia="楷体"/>
                <w:sz w:val="21"/>
                <w:szCs w:val="21"/>
              </w:rPr>
              <w:t>定期检测接入终端（包括交易网关、行情网关、文件网关、交易终端），及时修补系统漏洞，清除存在的病毒及恶意代码</w:t>
            </w:r>
          </w:p>
        </w:tc>
        <w:tc>
          <w:tcPr>
            <w:tcW w:w="2176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◎是 ◎否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825" w:type="dxa"/>
            <w:gridSpan w:val="3"/>
            <w:vAlign w:val="center"/>
          </w:tcPr>
          <w:p>
            <w:pPr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是否</w:t>
            </w:r>
            <w:r>
              <w:rPr>
                <w:rFonts w:ascii="楷体" w:hAnsi="楷体" w:eastAsia="楷体"/>
                <w:sz w:val="21"/>
                <w:szCs w:val="21"/>
              </w:rPr>
              <w:t>采取必要的技术手段，确保自身管理的网络范围内的病毒等恶意软件的防治</w:t>
            </w:r>
          </w:p>
        </w:tc>
        <w:tc>
          <w:tcPr>
            <w:tcW w:w="2176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◎是 ◎否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825" w:type="dxa"/>
            <w:gridSpan w:val="3"/>
            <w:vAlign w:val="center"/>
          </w:tcPr>
          <w:p>
            <w:pPr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是否</w:t>
            </w:r>
            <w:r>
              <w:rPr>
                <w:rFonts w:ascii="楷体" w:hAnsi="楷体" w:eastAsia="楷体"/>
                <w:sz w:val="21"/>
                <w:szCs w:val="21"/>
              </w:rPr>
              <w:t>将深交所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交易系统服务器IP地址（包括NAT地址转换后的IP地址）直接暴露于Internet等其他公众网络</w:t>
            </w:r>
          </w:p>
        </w:tc>
        <w:tc>
          <w:tcPr>
            <w:tcW w:w="2176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◎是 ◎否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825" w:type="dxa"/>
            <w:gridSpan w:val="3"/>
            <w:vAlign w:val="center"/>
          </w:tcPr>
          <w:p>
            <w:pPr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ascii="楷体" w:hAnsi="楷体" w:eastAsia="楷体"/>
                <w:sz w:val="21"/>
                <w:szCs w:val="21"/>
              </w:rPr>
              <w:t>接入终端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是否与Internet等其他公众网络直接互联</w:t>
            </w:r>
          </w:p>
        </w:tc>
        <w:tc>
          <w:tcPr>
            <w:tcW w:w="2176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◎是 ◎否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825" w:type="dxa"/>
            <w:gridSpan w:val="3"/>
            <w:vAlign w:val="center"/>
          </w:tcPr>
          <w:p>
            <w:pPr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网关登录密码、证书密码和网关监控密码是否选择加密存储</w:t>
            </w:r>
          </w:p>
        </w:tc>
        <w:tc>
          <w:tcPr>
            <w:tcW w:w="2176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◎是 ◎否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  <w:jc w:val="center"/>
        </w:trPr>
        <w:tc>
          <w:tcPr>
            <w:tcW w:w="9001" w:type="dxa"/>
            <w:gridSpan w:val="5"/>
            <w:vAlign w:val="center"/>
          </w:tcPr>
          <w:p>
            <w:pPr>
              <w:jc w:val="left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其它</w:t>
            </w:r>
            <w:r>
              <w:rPr>
                <w:rFonts w:ascii="楷体" w:hAnsi="楷体" w:eastAsia="楷体"/>
                <w:sz w:val="21"/>
                <w:szCs w:val="21"/>
              </w:rPr>
              <w:t>事项说明：</w:t>
            </w:r>
          </w:p>
          <w:p>
            <w:pPr>
              <w:jc w:val="left"/>
              <w:rPr>
                <w:rFonts w:ascii="楷体" w:hAnsi="楷体" w:eastAsia="楷体"/>
                <w:sz w:val="21"/>
                <w:szCs w:val="21"/>
              </w:rPr>
            </w:pPr>
          </w:p>
          <w:p>
            <w:pPr>
              <w:jc w:val="left"/>
              <w:rPr>
                <w:rFonts w:ascii="楷体" w:hAnsi="楷体" w:eastAsia="楷体"/>
                <w:sz w:val="21"/>
                <w:szCs w:val="21"/>
              </w:rPr>
            </w:pPr>
          </w:p>
          <w:p>
            <w:pPr>
              <w:jc w:val="left"/>
              <w:rPr>
                <w:rFonts w:ascii="楷体" w:hAnsi="楷体" w:eastAsia="楷体"/>
                <w:sz w:val="21"/>
                <w:szCs w:val="21"/>
              </w:rPr>
            </w:pPr>
          </w:p>
          <w:p>
            <w:pPr>
              <w:jc w:val="left"/>
              <w:rPr>
                <w:rFonts w:ascii="楷体" w:hAnsi="楷体" w:eastAsia="楷体"/>
                <w:sz w:val="21"/>
                <w:szCs w:val="21"/>
              </w:rPr>
            </w:pPr>
          </w:p>
          <w:p>
            <w:pPr>
              <w:jc w:val="left"/>
              <w:rPr>
                <w:rFonts w:ascii="楷体" w:hAnsi="楷体" w:eastAsia="楷体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9F1"/>
    <w:rsid w:val="000B70E2"/>
    <w:rsid w:val="000C58EA"/>
    <w:rsid w:val="000D6250"/>
    <w:rsid w:val="001030D2"/>
    <w:rsid w:val="00121F9F"/>
    <w:rsid w:val="00155515"/>
    <w:rsid w:val="001E03AF"/>
    <w:rsid w:val="0020392E"/>
    <w:rsid w:val="002340C0"/>
    <w:rsid w:val="00246B91"/>
    <w:rsid w:val="002632BD"/>
    <w:rsid w:val="00345268"/>
    <w:rsid w:val="00436350"/>
    <w:rsid w:val="004803D3"/>
    <w:rsid w:val="00484503"/>
    <w:rsid w:val="004936A7"/>
    <w:rsid w:val="004B23E0"/>
    <w:rsid w:val="00504122"/>
    <w:rsid w:val="0058717C"/>
    <w:rsid w:val="00663BAB"/>
    <w:rsid w:val="00677EA8"/>
    <w:rsid w:val="0076421C"/>
    <w:rsid w:val="00774A0C"/>
    <w:rsid w:val="007905AA"/>
    <w:rsid w:val="008613EF"/>
    <w:rsid w:val="00890F3A"/>
    <w:rsid w:val="008A26DF"/>
    <w:rsid w:val="008C73B4"/>
    <w:rsid w:val="008F36A3"/>
    <w:rsid w:val="00905DA7"/>
    <w:rsid w:val="00922430"/>
    <w:rsid w:val="00964C56"/>
    <w:rsid w:val="009A0B04"/>
    <w:rsid w:val="009C1F22"/>
    <w:rsid w:val="009D0CBD"/>
    <w:rsid w:val="009D5C92"/>
    <w:rsid w:val="009F5BA2"/>
    <w:rsid w:val="00A07781"/>
    <w:rsid w:val="00A800D9"/>
    <w:rsid w:val="00A93DD9"/>
    <w:rsid w:val="00A95CDD"/>
    <w:rsid w:val="00AA4A3E"/>
    <w:rsid w:val="00B64E95"/>
    <w:rsid w:val="00B672F1"/>
    <w:rsid w:val="00BC3EEC"/>
    <w:rsid w:val="00BE1AD8"/>
    <w:rsid w:val="00BE7EC6"/>
    <w:rsid w:val="00C23586"/>
    <w:rsid w:val="00C249F1"/>
    <w:rsid w:val="00C36C52"/>
    <w:rsid w:val="00C851F6"/>
    <w:rsid w:val="00C9593D"/>
    <w:rsid w:val="00CE5C3A"/>
    <w:rsid w:val="00CF24AA"/>
    <w:rsid w:val="00D06B7F"/>
    <w:rsid w:val="00D415EB"/>
    <w:rsid w:val="00D429EA"/>
    <w:rsid w:val="00DB4D21"/>
    <w:rsid w:val="00E33293"/>
    <w:rsid w:val="00E349C0"/>
    <w:rsid w:val="00E54006"/>
    <w:rsid w:val="00E55A24"/>
    <w:rsid w:val="00EA25EE"/>
    <w:rsid w:val="00ED59FD"/>
    <w:rsid w:val="00F10E71"/>
    <w:rsid w:val="00FD59AD"/>
    <w:rsid w:val="00FE7B0B"/>
    <w:rsid w:val="01A4669A"/>
    <w:rsid w:val="058E6D07"/>
    <w:rsid w:val="0617785D"/>
    <w:rsid w:val="0A68017C"/>
    <w:rsid w:val="1326597D"/>
    <w:rsid w:val="13BA621F"/>
    <w:rsid w:val="14056074"/>
    <w:rsid w:val="26A93FFA"/>
    <w:rsid w:val="26C942FA"/>
    <w:rsid w:val="2B913420"/>
    <w:rsid w:val="31A619F8"/>
    <w:rsid w:val="36C8026D"/>
    <w:rsid w:val="427F2639"/>
    <w:rsid w:val="483C2B6B"/>
    <w:rsid w:val="4F9B7506"/>
    <w:rsid w:val="50702A56"/>
    <w:rsid w:val="532B281A"/>
    <w:rsid w:val="5722124F"/>
    <w:rsid w:val="684219F0"/>
    <w:rsid w:val="6B2E5530"/>
    <w:rsid w:val="6EE661D1"/>
    <w:rsid w:val="71162196"/>
    <w:rsid w:val="7FE2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楷体_GB2312" w:hAnsi="Times New Roman" w:eastAsia="楷体_GB2312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  <w:rPr>
      <w:rFonts w:ascii="楷体_GB2312" w:hAnsi="Times New Roman" w:eastAsia="楷体_GB2312" w:cs="Times New Roman"/>
      <w:sz w:val="24"/>
      <w:szCs w:val="20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楷体_GB2312" w:hAnsi="Times New Roman" w:eastAsia="楷体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D480D1FAF84903439A070A4D5DA572B3" ma:contentTypeVersion="0" ma:contentTypeDescription="新建文档。" ma:contentTypeScope="" ma:versionID="eba4740a2a550d0bffe07b28b956fa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adfd09ad98667f9c194c646e975416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EFD8FA-AFD3-4D39-85AD-9AFA50DD06E6}">
  <ds:schemaRefs/>
</ds:datastoreItem>
</file>

<file path=customXml/itemProps2.xml><?xml version="1.0" encoding="utf-8"?>
<ds:datastoreItem xmlns:ds="http://schemas.openxmlformats.org/officeDocument/2006/customXml" ds:itemID="{9A1C375D-8603-4E22-8114-4A777E5BED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F7343F40</Template>
  <Pages>1</Pages>
  <Words>203</Words>
  <Characters>1161</Characters>
  <Lines>9</Lines>
  <Paragraphs>2</Paragraphs>
  <TotalTime>9</TotalTime>
  <ScaleCrop>false</ScaleCrop>
  <LinksUpToDate>false</LinksUpToDate>
  <CharactersWithSpaces>1362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2020-05-12T08:10:00Z</dcterms:created>
  <dc:creator>李书欣(sxli)</dc:creator>
  <cp:lastModifiedBy>xxb19</cp:lastModifiedBy>
  <dcterms:modified xsi:type="dcterms:W3CDTF">2023-07-18T02:20:06Z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0x010100D480D1FAF84903439A070A4D5DA572B3</vt:lpwstr>
  </property>
  <property fmtid="{D5CDD505-2E9C-101B-9397-08002B2CF9AE}" pid="3" name="KSOProductBuildVer">
    <vt:lpwstr>2052-11.8.2.11734</vt:lpwstr>
  </property>
  <property fmtid="{D5CDD505-2E9C-101B-9397-08002B2CF9AE}" pid="4" name="ICV">
    <vt:lpwstr>B8959CC87EBD48808DFCEF9B230940AA</vt:lpwstr>
  </property>
</Properties>
</file>