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93" w:rsidRDefault="003D2593" w:rsidP="003D2593">
      <w:pPr>
        <w:pStyle w:val="a3"/>
        <w:spacing w:after="156"/>
        <w:outlineLvl w:val="0"/>
        <w:rPr>
          <w:rFonts w:ascii="Times New Roman" w:eastAsia="宋体" w:hAnsi="Times New Roman"/>
          <w:b/>
          <w:color w:val="000000"/>
          <w:szCs w:val="28"/>
        </w:rPr>
      </w:pPr>
      <w:r>
        <w:rPr>
          <w:rFonts w:ascii="Times New Roman" w:eastAsia="宋体" w:hAnsi="Times New Roman" w:hint="eastAsia"/>
          <w:b/>
          <w:color w:val="000000"/>
          <w:szCs w:val="28"/>
        </w:rPr>
        <w:t>附件</w:t>
      </w:r>
      <w:r>
        <w:rPr>
          <w:rFonts w:ascii="Times New Roman" w:eastAsia="宋体" w:hAnsi="Times New Roman"/>
          <w:b/>
          <w:color w:val="000000"/>
          <w:szCs w:val="28"/>
        </w:rPr>
        <w:t>1</w:t>
      </w:r>
    </w:p>
    <w:p w:rsidR="003D2593" w:rsidRDefault="003D2593" w:rsidP="003D2593">
      <w:pPr>
        <w:widowControl/>
        <w:spacing w:line="360" w:lineRule="atLeast"/>
        <w:jc w:val="center"/>
        <w:rPr>
          <w:b/>
          <w:color w:val="2E2E2E"/>
          <w:kern w:val="0"/>
          <w:sz w:val="32"/>
          <w:szCs w:val="32"/>
        </w:rPr>
      </w:pPr>
      <w:bookmarkStart w:id="0" w:name="_GoBack"/>
      <w:r>
        <w:rPr>
          <w:rFonts w:hint="eastAsia"/>
          <w:b/>
          <w:color w:val="2E2E2E"/>
          <w:kern w:val="0"/>
          <w:sz w:val="32"/>
          <w:szCs w:val="32"/>
        </w:rPr>
        <w:t>现金选择权行权扣税业务仿真测试方案</w:t>
      </w:r>
    </w:p>
    <w:bookmarkEnd w:id="0"/>
    <w:p w:rsidR="003D2593" w:rsidRDefault="003D2593" w:rsidP="003D2593">
      <w:pPr>
        <w:numPr>
          <w:ilvl w:val="0"/>
          <w:numId w:val="1"/>
        </w:numPr>
        <w:ind w:left="0" w:firstLine="0"/>
        <w:rPr>
          <w:b/>
          <w:sz w:val="28"/>
          <w:szCs w:val="28"/>
        </w:rPr>
      </w:pPr>
      <w:r>
        <w:rPr>
          <w:rFonts w:hint="eastAsia"/>
          <w:b/>
          <w:sz w:val="28"/>
          <w:szCs w:val="28"/>
        </w:rPr>
        <w:t>测试目的</w:t>
      </w:r>
    </w:p>
    <w:p w:rsidR="003D2593" w:rsidRDefault="003D2593" w:rsidP="003D2593">
      <w:pPr>
        <w:widowControl/>
        <w:spacing w:line="360" w:lineRule="atLeast"/>
        <w:ind w:firstLineChars="192" w:firstLine="538"/>
        <w:rPr>
          <w:sz w:val="28"/>
          <w:szCs w:val="28"/>
        </w:rPr>
      </w:pPr>
      <w:r>
        <w:rPr>
          <w:rFonts w:hint="eastAsia"/>
          <w:sz w:val="28"/>
          <w:szCs w:val="28"/>
        </w:rPr>
        <w:t>为落实</w:t>
      </w:r>
      <w:r>
        <w:rPr>
          <w:rFonts w:hint="eastAsia"/>
          <w:sz w:val="28"/>
          <w:szCs w:val="28"/>
        </w:rPr>
        <w:t>2022</w:t>
      </w:r>
      <w:r>
        <w:rPr>
          <w:rFonts w:hint="eastAsia"/>
          <w:sz w:val="28"/>
          <w:szCs w:val="28"/>
        </w:rPr>
        <w:t>年</w:t>
      </w:r>
      <w:r>
        <w:rPr>
          <w:sz w:val="28"/>
          <w:szCs w:val="28"/>
        </w:rPr>
        <w:t>7</w:t>
      </w:r>
      <w:r>
        <w:rPr>
          <w:rFonts w:hint="eastAsia"/>
          <w:sz w:val="28"/>
          <w:szCs w:val="28"/>
        </w:rPr>
        <w:t>月</w:t>
      </w:r>
      <w:r>
        <w:rPr>
          <w:sz w:val="28"/>
          <w:szCs w:val="28"/>
        </w:rPr>
        <w:t>1</w:t>
      </w:r>
      <w:r>
        <w:rPr>
          <w:rFonts w:hint="eastAsia"/>
          <w:sz w:val="28"/>
          <w:szCs w:val="28"/>
        </w:rPr>
        <w:t>日开始施行的《中华人民共和国印花税法》，中国证券登记结算有限责任公司深圳分公司（以下简称中国结算深圳分公司）将对现金选择权行权所涉的股份过户代扣代缴证券交易印花税，按成交金额的</w:t>
      </w:r>
      <w:r>
        <w:rPr>
          <w:rFonts w:hint="eastAsia"/>
          <w:sz w:val="28"/>
          <w:szCs w:val="28"/>
        </w:rPr>
        <w:t>1</w:t>
      </w:r>
      <w:r>
        <w:rPr>
          <w:rFonts w:hint="eastAsia"/>
          <w:sz w:val="28"/>
          <w:szCs w:val="28"/>
        </w:rPr>
        <w:t>‰向出让方（即行权方）收取。为确保相关业务的顺利开展，深圳证券交易所（以下简称深交所）联合中国结算深圳分公司定于</w:t>
      </w:r>
      <w:r>
        <w:rPr>
          <w:sz w:val="28"/>
          <w:szCs w:val="28"/>
        </w:rPr>
        <w:t>20</w:t>
      </w:r>
      <w:r>
        <w:rPr>
          <w:rFonts w:hint="eastAsia"/>
          <w:sz w:val="28"/>
          <w:szCs w:val="28"/>
        </w:rPr>
        <w:t>22</w:t>
      </w:r>
      <w:r>
        <w:rPr>
          <w:rFonts w:hint="eastAsia"/>
          <w:sz w:val="28"/>
          <w:szCs w:val="28"/>
        </w:rPr>
        <w:t>年</w:t>
      </w:r>
      <w:r>
        <w:rPr>
          <w:sz w:val="28"/>
          <w:szCs w:val="28"/>
        </w:rPr>
        <w:t>8</w:t>
      </w:r>
      <w:r>
        <w:rPr>
          <w:sz w:val="28"/>
          <w:szCs w:val="28"/>
        </w:rPr>
        <w:t>月</w:t>
      </w:r>
      <w:r>
        <w:rPr>
          <w:sz w:val="28"/>
          <w:szCs w:val="28"/>
        </w:rPr>
        <w:t>1</w:t>
      </w:r>
      <w:r>
        <w:rPr>
          <w:sz w:val="28"/>
          <w:szCs w:val="28"/>
        </w:rPr>
        <w:t>日</w:t>
      </w:r>
      <w:r>
        <w:rPr>
          <w:rFonts w:hint="eastAsia"/>
          <w:sz w:val="28"/>
          <w:szCs w:val="28"/>
        </w:rPr>
        <w:t>至</w:t>
      </w:r>
      <w:r>
        <w:rPr>
          <w:sz w:val="28"/>
          <w:szCs w:val="28"/>
        </w:rPr>
        <w:t>20</w:t>
      </w:r>
      <w:r>
        <w:rPr>
          <w:rFonts w:hint="eastAsia"/>
          <w:sz w:val="28"/>
          <w:szCs w:val="28"/>
        </w:rPr>
        <w:t>22</w:t>
      </w:r>
      <w:r>
        <w:rPr>
          <w:rFonts w:hint="eastAsia"/>
          <w:sz w:val="28"/>
          <w:szCs w:val="28"/>
        </w:rPr>
        <w:t>年</w:t>
      </w:r>
      <w:r>
        <w:rPr>
          <w:sz w:val="28"/>
          <w:szCs w:val="28"/>
        </w:rPr>
        <w:t>8</w:t>
      </w:r>
      <w:r>
        <w:rPr>
          <w:sz w:val="28"/>
          <w:szCs w:val="28"/>
        </w:rPr>
        <w:t>月</w:t>
      </w:r>
      <w:r>
        <w:rPr>
          <w:sz w:val="28"/>
          <w:szCs w:val="28"/>
        </w:rPr>
        <w:t>5</w:t>
      </w:r>
      <w:r>
        <w:rPr>
          <w:sz w:val="28"/>
          <w:szCs w:val="28"/>
        </w:rPr>
        <w:t>日</w:t>
      </w:r>
      <w:r>
        <w:rPr>
          <w:rFonts w:hint="eastAsia"/>
          <w:sz w:val="28"/>
          <w:szCs w:val="28"/>
        </w:rPr>
        <w:t>在深市交易结算独立测试环境组织仿真测试，通过模拟</w:t>
      </w:r>
      <w:r>
        <w:rPr>
          <w:sz w:val="28"/>
          <w:szCs w:val="28"/>
        </w:rPr>
        <w:t>现金选择权行权</w:t>
      </w:r>
      <w:r>
        <w:rPr>
          <w:rFonts w:hint="eastAsia"/>
          <w:sz w:val="28"/>
          <w:szCs w:val="28"/>
        </w:rPr>
        <w:t>业务（包括</w:t>
      </w:r>
      <w:r>
        <w:rPr>
          <w:sz w:val="28"/>
          <w:szCs w:val="28"/>
        </w:rPr>
        <w:t>A</w:t>
      </w:r>
      <w:r>
        <w:rPr>
          <w:rFonts w:hint="eastAsia"/>
          <w:sz w:val="28"/>
          <w:szCs w:val="28"/>
        </w:rPr>
        <w:t>股普通现金选择权行权、</w:t>
      </w:r>
      <w:r>
        <w:rPr>
          <w:sz w:val="28"/>
          <w:szCs w:val="28"/>
        </w:rPr>
        <w:t>B</w:t>
      </w:r>
      <w:r>
        <w:rPr>
          <w:rFonts w:hint="eastAsia"/>
          <w:sz w:val="28"/>
          <w:szCs w:val="28"/>
        </w:rPr>
        <w:t>股</w:t>
      </w:r>
      <w:r>
        <w:rPr>
          <w:sz w:val="28"/>
          <w:szCs w:val="28"/>
        </w:rPr>
        <w:t>普通现金选择权行权</w:t>
      </w:r>
      <w:r>
        <w:rPr>
          <w:rFonts w:hint="eastAsia"/>
          <w:sz w:val="28"/>
          <w:szCs w:val="28"/>
        </w:rPr>
        <w:t>和</w:t>
      </w:r>
      <w:r>
        <w:rPr>
          <w:sz w:val="28"/>
          <w:szCs w:val="28"/>
        </w:rPr>
        <w:t>B</w:t>
      </w:r>
      <w:r>
        <w:rPr>
          <w:sz w:val="28"/>
          <w:szCs w:val="28"/>
        </w:rPr>
        <w:t>股附条件现金选择权行权</w:t>
      </w:r>
      <w:r>
        <w:rPr>
          <w:rFonts w:hint="eastAsia"/>
          <w:sz w:val="28"/>
          <w:szCs w:val="28"/>
        </w:rPr>
        <w:t>）的委托申报、</w:t>
      </w:r>
      <w:r>
        <w:rPr>
          <w:rFonts w:hint="eastAsia"/>
          <w:color w:val="000000"/>
          <w:sz w:val="28"/>
          <w:szCs w:val="28"/>
        </w:rPr>
        <w:t>成交回报</w:t>
      </w:r>
      <w:r>
        <w:rPr>
          <w:rFonts w:hint="eastAsia"/>
          <w:sz w:val="28"/>
          <w:szCs w:val="28"/>
        </w:rPr>
        <w:t>、清算交收等业务处理过程，检验市场参与各方技术系统的正确性。</w:t>
      </w:r>
    </w:p>
    <w:p w:rsidR="003D2593" w:rsidRDefault="003D2593" w:rsidP="003D2593">
      <w:pPr>
        <w:widowControl/>
        <w:spacing w:line="360" w:lineRule="atLeast"/>
        <w:ind w:firstLineChars="192" w:firstLine="538"/>
        <w:jc w:val="left"/>
        <w:rPr>
          <w:sz w:val="28"/>
          <w:szCs w:val="28"/>
        </w:rPr>
      </w:pPr>
    </w:p>
    <w:p w:rsidR="003D2593" w:rsidRDefault="003D2593" w:rsidP="003D2593">
      <w:pPr>
        <w:numPr>
          <w:ilvl w:val="0"/>
          <w:numId w:val="1"/>
        </w:numPr>
        <w:rPr>
          <w:b/>
          <w:sz w:val="28"/>
          <w:szCs w:val="28"/>
        </w:rPr>
      </w:pPr>
      <w:r>
        <w:rPr>
          <w:rFonts w:hint="eastAsia"/>
          <w:b/>
          <w:sz w:val="28"/>
          <w:szCs w:val="28"/>
        </w:rPr>
        <w:t>参测单位</w:t>
      </w:r>
    </w:p>
    <w:p w:rsidR="003D2593" w:rsidRDefault="003D2593" w:rsidP="003D2593">
      <w:pPr>
        <w:widowControl/>
        <w:numPr>
          <w:ilvl w:val="255"/>
          <w:numId w:val="0"/>
        </w:numPr>
        <w:spacing w:line="360" w:lineRule="atLeast"/>
        <w:ind w:firstLineChars="192" w:firstLine="538"/>
        <w:jc w:val="left"/>
        <w:rPr>
          <w:sz w:val="28"/>
          <w:szCs w:val="28"/>
        </w:rPr>
      </w:pPr>
      <w:r>
        <w:rPr>
          <w:sz w:val="28"/>
          <w:szCs w:val="28"/>
        </w:rPr>
        <w:t>1</w:t>
      </w:r>
      <w:r>
        <w:rPr>
          <w:sz w:val="28"/>
          <w:szCs w:val="28"/>
        </w:rPr>
        <w:t>、深圳证券交易所</w:t>
      </w:r>
    </w:p>
    <w:p w:rsidR="003D2593" w:rsidRDefault="003D2593" w:rsidP="003D2593">
      <w:pPr>
        <w:widowControl/>
        <w:numPr>
          <w:ilvl w:val="255"/>
          <w:numId w:val="0"/>
        </w:numPr>
        <w:spacing w:line="360" w:lineRule="atLeast"/>
        <w:ind w:firstLineChars="192" w:firstLine="538"/>
        <w:jc w:val="left"/>
        <w:rPr>
          <w:sz w:val="28"/>
          <w:szCs w:val="28"/>
        </w:rPr>
      </w:pPr>
      <w:r>
        <w:rPr>
          <w:sz w:val="28"/>
          <w:szCs w:val="28"/>
        </w:rPr>
        <w:t>2</w:t>
      </w:r>
      <w:r>
        <w:rPr>
          <w:rFonts w:hint="eastAsia"/>
          <w:sz w:val="28"/>
          <w:szCs w:val="28"/>
        </w:rPr>
        <w:t>、</w:t>
      </w:r>
      <w:r>
        <w:rPr>
          <w:sz w:val="28"/>
          <w:szCs w:val="28"/>
        </w:rPr>
        <w:t>中国结算深圳分公司</w:t>
      </w:r>
    </w:p>
    <w:p w:rsidR="003D2593" w:rsidRDefault="003D2593" w:rsidP="003D2593">
      <w:pPr>
        <w:widowControl/>
        <w:numPr>
          <w:ilvl w:val="255"/>
          <w:numId w:val="0"/>
        </w:numPr>
        <w:spacing w:line="360" w:lineRule="atLeast"/>
        <w:ind w:firstLineChars="192" w:firstLine="538"/>
        <w:jc w:val="left"/>
        <w:rPr>
          <w:sz w:val="28"/>
          <w:szCs w:val="28"/>
        </w:rPr>
      </w:pPr>
      <w:r>
        <w:rPr>
          <w:sz w:val="28"/>
          <w:szCs w:val="28"/>
        </w:rPr>
        <w:t>3</w:t>
      </w:r>
      <w:r>
        <w:rPr>
          <w:rFonts w:hint="eastAsia"/>
          <w:sz w:val="28"/>
          <w:szCs w:val="28"/>
        </w:rPr>
        <w:t>、</w:t>
      </w:r>
      <w:r>
        <w:rPr>
          <w:sz w:val="28"/>
          <w:szCs w:val="28"/>
        </w:rPr>
        <w:t>会员单位</w:t>
      </w:r>
    </w:p>
    <w:p w:rsidR="003D2593" w:rsidRDefault="003D2593" w:rsidP="003D2593">
      <w:pPr>
        <w:widowControl/>
        <w:numPr>
          <w:ilvl w:val="255"/>
          <w:numId w:val="0"/>
        </w:numPr>
        <w:spacing w:line="360" w:lineRule="atLeast"/>
        <w:ind w:firstLineChars="192" w:firstLine="538"/>
        <w:jc w:val="left"/>
        <w:rPr>
          <w:sz w:val="28"/>
          <w:szCs w:val="28"/>
        </w:rPr>
      </w:pPr>
      <w:r>
        <w:rPr>
          <w:sz w:val="28"/>
          <w:szCs w:val="28"/>
        </w:rPr>
        <w:t>4</w:t>
      </w:r>
      <w:r>
        <w:rPr>
          <w:sz w:val="28"/>
          <w:szCs w:val="28"/>
        </w:rPr>
        <w:t>、基金管理人</w:t>
      </w:r>
    </w:p>
    <w:p w:rsidR="003D2593" w:rsidRDefault="003D2593" w:rsidP="003D2593">
      <w:pPr>
        <w:widowControl/>
        <w:numPr>
          <w:ilvl w:val="255"/>
          <w:numId w:val="0"/>
        </w:numPr>
        <w:spacing w:line="360" w:lineRule="atLeast"/>
        <w:ind w:firstLineChars="192" w:firstLine="538"/>
        <w:jc w:val="left"/>
        <w:rPr>
          <w:sz w:val="28"/>
          <w:szCs w:val="28"/>
        </w:rPr>
      </w:pPr>
      <w:r>
        <w:rPr>
          <w:sz w:val="28"/>
          <w:szCs w:val="28"/>
        </w:rPr>
        <w:t>5</w:t>
      </w:r>
      <w:r>
        <w:rPr>
          <w:sz w:val="28"/>
          <w:szCs w:val="28"/>
        </w:rPr>
        <w:t>、结算参与机构</w:t>
      </w:r>
    </w:p>
    <w:p w:rsidR="003D2593" w:rsidRDefault="003D2593" w:rsidP="003D2593">
      <w:pPr>
        <w:widowControl/>
        <w:numPr>
          <w:ilvl w:val="255"/>
          <w:numId w:val="0"/>
        </w:numPr>
        <w:spacing w:line="360" w:lineRule="atLeast"/>
        <w:ind w:firstLineChars="192" w:firstLine="538"/>
        <w:jc w:val="left"/>
        <w:rPr>
          <w:sz w:val="28"/>
          <w:szCs w:val="28"/>
        </w:rPr>
      </w:pPr>
      <w:r>
        <w:rPr>
          <w:sz w:val="28"/>
          <w:szCs w:val="28"/>
        </w:rPr>
        <w:t>6</w:t>
      </w:r>
      <w:r>
        <w:rPr>
          <w:sz w:val="28"/>
          <w:szCs w:val="28"/>
        </w:rPr>
        <w:t>、其他相关单位</w:t>
      </w:r>
    </w:p>
    <w:p w:rsidR="003D2593" w:rsidRDefault="003D2593" w:rsidP="003D2593">
      <w:pPr>
        <w:numPr>
          <w:ilvl w:val="255"/>
          <w:numId w:val="0"/>
        </w:numPr>
        <w:spacing w:line="560" w:lineRule="exact"/>
        <w:ind w:left="630"/>
      </w:pPr>
    </w:p>
    <w:p w:rsidR="003D2593" w:rsidRDefault="003D2593" w:rsidP="003D2593">
      <w:pPr>
        <w:numPr>
          <w:ilvl w:val="0"/>
          <w:numId w:val="1"/>
        </w:numPr>
        <w:rPr>
          <w:b/>
          <w:sz w:val="28"/>
          <w:szCs w:val="28"/>
        </w:rPr>
      </w:pPr>
      <w:r>
        <w:rPr>
          <w:rFonts w:hint="eastAsia"/>
          <w:b/>
          <w:sz w:val="28"/>
          <w:szCs w:val="28"/>
        </w:rPr>
        <w:lastRenderedPageBreak/>
        <w:t>仿真测试内容</w:t>
      </w:r>
    </w:p>
    <w:p w:rsidR="003D2593" w:rsidRDefault="003D2593" w:rsidP="003D2593">
      <w:pPr>
        <w:widowControl/>
        <w:spacing w:line="360" w:lineRule="atLeast"/>
        <w:ind w:left="3" w:firstLineChars="200" w:firstLine="560"/>
        <w:jc w:val="left"/>
        <w:rPr>
          <w:sz w:val="28"/>
          <w:szCs w:val="28"/>
        </w:rPr>
      </w:pPr>
      <w:r>
        <w:rPr>
          <w:rFonts w:hint="eastAsia"/>
          <w:sz w:val="28"/>
          <w:szCs w:val="28"/>
        </w:rPr>
        <w:t>本次测试内容包括：</w:t>
      </w:r>
    </w:p>
    <w:p w:rsidR="003D2593" w:rsidRDefault="003D2593" w:rsidP="003D2593">
      <w:pPr>
        <w:widowControl/>
        <w:numPr>
          <w:ilvl w:val="255"/>
          <w:numId w:val="0"/>
        </w:numPr>
        <w:spacing w:line="360" w:lineRule="atLeast"/>
        <w:ind w:firstLineChars="200" w:firstLine="560"/>
        <w:jc w:val="left"/>
        <w:rPr>
          <w:sz w:val="28"/>
          <w:szCs w:val="28"/>
        </w:rPr>
      </w:pPr>
      <w:r>
        <w:rPr>
          <w:sz w:val="28"/>
          <w:szCs w:val="28"/>
        </w:rPr>
        <w:t>1</w:t>
      </w:r>
      <w:r>
        <w:rPr>
          <w:rFonts w:hint="eastAsia"/>
          <w:sz w:val="28"/>
          <w:szCs w:val="28"/>
        </w:rPr>
        <w:t>、</w:t>
      </w:r>
      <w:r>
        <w:rPr>
          <w:sz w:val="28"/>
          <w:szCs w:val="28"/>
        </w:rPr>
        <w:t>A</w:t>
      </w:r>
      <w:r>
        <w:rPr>
          <w:rFonts w:hint="eastAsia"/>
          <w:sz w:val="28"/>
          <w:szCs w:val="28"/>
        </w:rPr>
        <w:t>股普通现金选择权行权的委托申报、成交回报、清算交收等业务处理；</w:t>
      </w:r>
    </w:p>
    <w:p w:rsidR="003D2593" w:rsidRDefault="003D2593" w:rsidP="003D2593">
      <w:pPr>
        <w:widowControl/>
        <w:numPr>
          <w:ilvl w:val="255"/>
          <w:numId w:val="0"/>
        </w:numPr>
        <w:spacing w:line="360" w:lineRule="atLeast"/>
        <w:ind w:firstLineChars="200" w:firstLine="560"/>
        <w:jc w:val="left"/>
        <w:rPr>
          <w:sz w:val="28"/>
          <w:szCs w:val="28"/>
        </w:rPr>
      </w:pPr>
      <w:r>
        <w:rPr>
          <w:sz w:val="28"/>
          <w:szCs w:val="28"/>
        </w:rPr>
        <w:t>2</w:t>
      </w:r>
      <w:r>
        <w:rPr>
          <w:rFonts w:hint="eastAsia"/>
          <w:sz w:val="28"/>
          <w:szCs w:val="28"/>
        </w:rPr>
        <w:t>、</w:t>
      </w:r>
      <w:r>
        <w:rPr>
          <w:rFonts w:hint="eastAsia"/>
          <w:sz w:val="28"/>
          <w:szCs w:val="28"/>
        </w:rPr>
        <w:t>B</w:t>
      </w:r>
      <w:r>
        <w:rPr>
          <w:rFonts w:hint="eastAsia"/>
          <w:sz w:val="28"/>
          <w:szCs w:val="28"/>
        </w:rPr>
        <w:t>股普通现金选择权行权的委托申报、成交回报、清算交收等业务处理；</w:t>
      </w:r>
    </w:p>
    <w:p w:rsidR="003D2593" w:rsidRDefault="003D2593" w:rsidP="003D2593">
      <w:pPr>
        <w:widowControl/>
        <w:numPr>
          <w:ilvl w:val="255"/>
          <w:numId w:val="0"/>
        </w:numPr>
        <w:spacing w:line="360" w:lineRule="atLeast"/>
        <w:ind w:firstLineChars="200" w:firstLine="560"/>
        <w:jc w:val="left"/>
        <w:rPr>
          <w:sz w:val="28"/>
          <w:szCs w:val="28"/>
        </w:rPr>
      </w:pPr>
      <w:r>
        <w:rPr>
          <w:sz w:val="28"/>
          <w:szCs w:val="28"/>
        </w:rPr>
        <w:t>3</w:t>
      </w:r>
      <w:r>
        <w:rPr>
          <w:rFonts w:hint="eastAsia"/>
          <w:sz w:val="28"/>
          <w:szCs w:val="28"/>
        </w:rPr>
        <w:t>、</w:t>
      </w:r>
      <w:r>
        <w:rPr>
          <w:sz w:val="28"/>
          <w:szCs w:val="28"/>
        </w:rPr>
        <w:t>B</w:t>
      </w:r>
      <w:r>
        <w:rPr>
          <w:rFonts w:hint="eastAsia"/>
          <w:sz w:val="28"/>
          <w:szCs w:val="28"/>
        </w:rPr>
        <w:t>股附条件现金选择权行权的委托申报、成交回报、清算交收等业务处理。</w:t>
      </w:r>
    </w:p>
    <w:p w:rsidR="003D2593" w:rsidRDefault="003D2593" w:rsidP="003D2593">
      <w:pPr>
        <w:widowControl/>
        <w:numPr>
          <w:ilvl w:val="255"/>
          <w:numId w:val="0"/>
        </w:numPr>
        <w:spacing w:line="360" w:lineRule="atLeast"/>
        <w:ind w:leftChars="200" w:left="420"/>
        <w:jc w:val="left"/>
        <w:rPr>
          <w:color w:val="2E2E2E"/>
          <w:kern w:val="0"/>
          <w:sz w:val="28"/>
          <w:szCs w:val="28"/>
        </w:rPr>
      </w:pPr>
    </w:p>
    <w:p w:rsidR="003D2593" w:rsidRDefault="003D2593" w:rsidP="003D2593">
      <w:pPr>
        <w:numPr>
          <w:ilvl w:val="0"/>
          <w:numId w:val="1"/>
        </w:numPr>
        <w:rPr>
          <w:b/>
          <w:sz w:val="28"/>
          <w:szCs w:val="28"/>
        </w:rPr>
      </w:pPr>
      <w:r>
        <w:rPr>
          <w:rFonts w:hint="eastAsia"/>
          <w:b/>
          <w:sz w:val="28"/>
          <w:szCs w:val="28"/>
        </w:rPr>
        <w:t>仿真测试时间安排</w:t>
      </w:r>
    </w:p>
    <w:p w:rsidR="003D2593" w:rsidRDefault="003D2593" w:rsidP="003D2593">
      <w:pPr>
        <w:widowControl/>
        <w:spacing w:line="408" w:lineRule="auto"/>
        <w:ind w:firstLineChars="200" w:firstLine="560"/>
        <w:rPr>
          <w:kern w:val="0"/>
          <w:sz w:val="28"/>
          <w:szCs w:val="28"/>
        </w:rPr>
      </w:pPr>
      <w:r>
        <w:rPr>
          <w:rFonts w:hint="eastAsia"/>
          <w:kern w:val="0"/>
          <w:sz w:val="28"/>
          <w:szCs w:val="28"/>
        </w:rPr>
        <w:t>仿真测试时间为</w:t>
      </w:r>
      <w:r>
        <w:rPr>
          <w:sz w:val="28"/>
          <w:szCs w:val="28"/>
        </w:rPr>
        <w:t>202</w:t>
      </w:r>
      <w:r>
        <w:rPr>
          <w:rFonts w:hint="eastAsia"/>
          <w:sz w:val="28"/>
          <w:szCs w:val="28"/>
        </w:rPr>
        <w:t>2</w:t>
      </w:r>
      <w:r>
        <w:rPr>
          <w:sz w:val="28"/>
          <w:szCs w:val="28"/>
        </w:rPr>
        <w:t>年</w:t>
      </w:r>
      <w:r>
        <w:rPr>
          <w:sz w:val="28"/>
          <w:szCs w:val="28"/>
        </w:rPr>
        <w:t>8</w:t>
      </w:r>
      <w:r>
        <w:rPr>
          <w:sz w:val="28"/>
          <w:szCs w:val="28"/>
        </w:rPr>
        <w:t>月</w:t>
      </w:r>
      <w:r>
        <w:rPr>
          <w:sz w:val="28"/>
          <w:szCs w:val="28"/>
        </w:rPr>
        <w:t>1</w:t>
      </w:r>
      <w:r>
        <w:rPr>
          <w:sz w:val="28"/>
          <w:szCs w:val="28"/>
        </w:rPr>
        <w:t>日</w:t>
      </w:r>
      <w:r>
        <w:rPr>
          <w:rFonts w:hint="eastAsia"/>
          <w:sz w:val="28"/>
          <w:szCs w:val="28"/>
        </w:rPr>
        <w:t>至</w:t>
      </w:r>
      <w:r>
        <w:rPr>
          <w:sz w:val="28"/>
          <w:szCs w:val="28"/>
        </w:rPr>
        <w:t>202</w:t>
      </w:r>
      <w:r>
        <w:rPr>
          <w:rFonts w:hint="eastAsia"/>
          <w:sz w:val="28"/>
          <w:szCs w:val="28"/>
        </w:rPr>
        <w:t>2</w:t>
      </w:r>
      <w:r>
        <w:rPr>
          <w:sz w:val="28"/>
          <w:szCs w:val="28"/>
        </w:rPr>
        <w:t>年</w:t>
      </w:r>
      <w:r>
        <w:rPr>
          <w:sz w:val="28"/>
          <w:szCs w:val="28"/>
        </w:rPr>
        <w:t>8</w:t>
      </w:r>
      <w:r>
        <w:rPr>
          <w:sz w:val="28"/>
          <w:szCs w:val="28"/>
        </w:rPr>
        <w:t>月</w:t>
      </w:r>
      <w:r>
        <w:rPr>
          <w:sz w:val="28"/>
          <w:szCs w:val="28"/>
        </w:rPr>
        <w:t>5</w:t>
      </w:r>
      <w:r>
        <w:rPr>
          <w:sz w:val="28"/>
          <w:szCs w:val="28"/>
        </w:rPr>
        <w:t>日</w:t>
      </w:r>
      <w:r>
        <w:rPr>
          <w:rFonts w:hint="eastAsia"/>
          <w:kern w:val="0"/>
          <w:sz w:val="28"/>
          <w:szCs w:val="28"/>
        </w:rPr>
        <w:t>，每日</w:t>
      </w:r>
      <w:r>
        <w:rPr>
          <w:kern w:val="0"/>
          <w:sz w:val="28"/>
          <w:szCs w:val="28"/>
        </w:rPr>
        <w:t>8:30</w:t>
      </w:r>
      <w:r>
        <w:rPr>
          <w:rFonts w:hint="eastAsia"/>
          <w:kern w:val="0"/>
          <w:sz w:val="28"/>
          <w:szCs w:val="28"/>
        </w:rPr>
        <w:t>至</w:t>
      </w:r>
      <w:r>
        <w:rPr>
          <w:kern w:val="0"/>
          <w:sz w:val="28"/>
          <w:szCs w:val="28"/>
        </w:rPr>
        <w:t>17:00</w:t>
      </w:r>
      <w:r>
        <w:rPr>
          <w:rFonts w:hint="eastAsia"/>
          <w:kern w:val="0"/>
          <w:sz w:val="28"/>
          <w:szCs w:val="28"/>
        </w:rPr>
        <w:t>。本次测试为滚动测试，每天模拟</w:t>
      </w:r>
      <w:r>
        <w:rPr>
          <w:kern w:val="0"/>
          <w:sz w:val="28"/>
          <w:szCs w:val="28"/>
        </w:rPr>
        <w:t>1</w:t>
      </w:r>
      <w:r>
        <w:rPr>
          <w:rFonts w:hint="eastAsia"/>
          <w:kern w:val="0"/>
          <w:sz w:val="28"/>
          <w:szCs w:val="28"/>
        </w:rPr>
        <w:t>个完整交易日的交易和结算。</w:t>
      </w:r>
    </w:p>
    <w:p w:rsidR="003D2593" w:rsidRDefault="003D2593" w:rsidP="003D2593">
      <w:pPr>
        <w:widowControl/>
        <w:spacing w:line="408" w:lineRule="auto"/>
        <w:ind w:firstLineChars="200" w:firstLine="560"/>
        <w:jc w:val="left"/>
        <w:rPr>
          <w:color w:val="2E2E2E"/>
          <w:kern w:val="0"/>
          <w:sz w:val="28"/>
          <w:szCs w:val="28"/>
        </w:rPr>
      </w:pPr>
    </w:p>
    <w:p w:rsidR="003D2593" w:rsidRDefault="003D2593" w:rsidP="003D2593">
      <w:pPr>
        <w:numPr>
          <w:ilvl w:val="0"/>
          <w:numId w:val="1"/>
        </w:numPr>
        <w:rPr>
          <w:b/>
          <w:sz w:val="28"/>
          <w:szCs w:val="28"/>
        </w:rPr>
      </w:pPr>
      <w:r>
        <w:rPr>
          <w:rFonts w:hint="eastAsia"/>
          <w:b/>
          <w:sz w:val="28"/>
          <w:szCs w:val="28"/>
        </w:rPr>
        <w:t>仿真测试数据</w:t>
      </w:r>
    </w:p>
    <w:p w:rsidR="003D2593" w:rsidRDefault="003D2593" w:rsidP="003D2593">
      <w:pPr>
        <w:pStyle w:val="a6"/>
        <w:numPr>
          <w:ilvl w:val="0"/>
          <w:numId w:val="2"/>
        </w:numPr>
        <w:spacing w:line="560" w:lineRule="exact"/>
        <w:ind w:firstLine="560"/>
        <w:rPr>
          <w:rFonts w:ascii="Times New Roman" w:hAnsi="Times New Roman"/>
          <w:sz w:val="28"/>
          <w:szCs w:val="28"/>
        </w:rPr>
      </w:pPr>
      <w:r>
        <w:rPr>
          <w:rFonts w:ascii="Times New Roman" w:hAnsi="Times New Roman"/>
          <w:sz w:val="28"/>
          <w:szCs w:val="28"/>
        </w:rPr>
        <w:t>结算数据以</w:t>
      </w:r>
      <w:r>
        <w:rPr>
          <w:rFonts w:ascii="Times New Roman" w:hAnsi="Times New Roman"/>
          <w:sz w:val="28"/>
          <w:szCs w:val="28"/>
        </w:rPr>
        <w:t>2022</w:t>
      </w:r>
      <w:r>
        <w:rPr>
          <w:rFonts w:ascii="Times New Roman" w:hAnsi="Times New Roman"/>
          <w:sz w:val="28"/>
          <w:szCs w:val="28"/>
        </w:rPr>
        <w:t>年</w:t>
      </w:r>
      <w:r>
        <w:rPr>
          <w:rFonts w:ascii="Times New Roman" w:hAnsi="Times New Roman"/>
          <w:sz w:val="28"/>
          <w:szCs w:val="28"/>
        </w:rPr>
        <w:t>7</w:t>
      </w:r>
      <w:r>
        <w:rPr>
          <w:rFonts w:ascii="Times New Roman" w:hAnsi="Times New Roman"/>
          <w:sz w:val="28"/>
          <w:szCs w:val="28"/>
        </w:rPr>
        <w:t>月</w:t>
      </w:r>
      <w:r>
        <w:rPr>
          <w:rFonts w:ascii="Times New Roman" w:hAnsi="Times New Roman"/>
          <w:sz w:val="28"/>
          <w:szCs w:val="28"/>
        </w:rPr>
        <w:t>29</w:t>
      </w:r>
      <w:r>
        <w:rPr>
          <w:rFonts w:ascii="Times New Roman" w:hAnsi="Times New Roman"/>
          <w:sz w:val="28"/>
          <w:szCs w:val="28"/>
        </w:rPr>
        <w:t>日（星期五）交易结算独立测试环境发送的</w:t>
      </w:r>
      <w:proofErr w:type="spellStart"/>
      <w:r>
        <w:rPr>
          <w:rFonts w:ascii="Times New Roman" w:hAnsi="Times New Roman"/>
          <w:sz w:val="28"/>
          <w:szCs w:val="28"/>
        </w:rPr>
        <w:t>SJSDZmmdd.DBF</w:t>
      </w:r>
      <w:proofErr w:type="spellEnd"/>
      <w:r>
        <w:rPr>
          <w:rFonts w:ascii="Times New Roman" w:hAnsi="Times New Roman"/>
          <w:sz w:val="28"/>
          <w:szCs w:val="28"/>
        </w:rPr>
        <w:t>及</w:t>
      </w:r>
      <w:proofErr w:type="spellStart"/>
      <w:r>
        <w:rPr>
          <w:rFonts w:ascii="Times New Roman" w:hAnsi="Times New Roman"/>
          <w:sz w:val="28"/>
          <w:szCs w:val="28"/>
        </w:rPr>
        <w:t>SJSJGmmdd.DBF</w:t>
      </w:r>
      <w:proofErr w:type="spellEnd"/>
      <w:r>
        <w:rPr>
          <w:rFonts w:ascii="Times New Roman" w:hAnsi="Times New Roman"/>
          <w:sz w:val="28"/>
          <w:szCs w:val="28"/>
        </w:rPr>
        <w:t>作为初始股份持仓数据。</w:t>
      </w:r>
    </w:p>
    <w:p w:rsidR="003D2593" w:rsidRDefault="003D2593" w:rsidP="003D2593">
      <w:pPr>
        <w:pStyle w:val="a6"/>
        <w:numPr>
          <w:ilvl w:val="0"/>
          <w:numId w:val="2"/>
        </w:numPr>
        <w:spacing w:line="560" w:lineRule="exact"/>
        <w:ind w:firstLine="560"/>
        <w:rPr>
          <w:rFonts w:ascii="Times New Roman" w:hAnsi="Times New Roman"/>
          <w:kern w:val="0"/>
          <w:sz w:val="28"/>
          <w:szCs w:val="28"/>
        </w:rPr>
      </w:pPr>
      <w:r>
        <w:rPr>
          <w:rFonts w:ascii="Times New Roman" w:hAnsi="Times New Roman"/>
          <w:sz w:val="28"/>
          <w:szCs w:val="28"/>
        </w:rPr>
        <w:t>交易单元以</w:t>
      </w:r>
      <w:r>
        <w:rPr>
          <w:rFonts w:ascii="Times New Roman" w:hAnsi="Times New Roman"/>
          <w:sz w:val="28"/>
          <w:szCs w:val="28"/>
        </w:rPr>
        <w:t>2022</w:t>
      </w:r>
      <w:r>
        <w:rPr>
          <w:rFonts w:ascii="Times New Roman" w:hAnsi="Times New Roman"/>
          <w:sz w:val="28"/>
          <w:szCs w:val="28"/>
        </w:rPr>
        <w:t>年</w:t>
      </w:r>
      <w:r>
        <w:rPr>
          <w:rFonts w:ascii="Times New Roman" w:hAnsi="Times New Roman"/>
          <w:sz w:val="28"/>
          <w:szCs w:val="28"/>
        </w:rPr>
        <w:t>7</w:t>
      </w:r>
      <w:r>
        <w:rPr>
          <w:rFonts w:ascii="Times New Roman" w:hAnsi="Times New Roman"/>
          <w:sz w:val="28"/>
          <w:szCs w:val="28"/>
        </w:rPr>
        <w:t>月</w:t>
      </w:r>
      <w:r>
        <w:rPr>
          <w:rFonts w:ascii="Times New Roman" w:hAnsi="Times New Roman"/>
          <w:sz w:val="28"/>
          <w:szCs w:val="28"/>
        </w:rPr>
        <w:t>29</w:t>
      </w:r>
      <w:r>
        <w:rPr>
          <w:rFonts w:ascii="Times New Roman" w:hAnsi="Times New Roman"/>
          <w:sz w:val="28"/>
          <w:szCs w:val="28"/>
        </w:rPr>
        <w:t>日收市后的生产系统已开通单元为准（含测试专用交易单元）。</w:t>
      </w:r>
    </w:p>
    <w:p w:rsidR="003D2593" w:rsidRDefault="003D2593" w:rsidP="003D2593">
      <w:pPr>
        <w:pStyle w:val="a6"/>
        <w:numPr>
          <w:ilvl w:val="0"/>
          <w:numId w:val="2"/>
        </w:numPr>
        <w:spacing w:line="560" w:lineRule="exact"/>
        <w:ind w:firstLine="560"/>
        <w:rPr>
          <w:rFonts w:ascii="Times New Roman" w:hAnsi="Times New Roman"/>
          <w:kern w:val="0"/>
          <w:sz w:val="28"/>
          <w:szCs w:val="28"/>
        </w:rPr>
      </w:pPr>
      <w:r>
        <w:rPr>
          <w:rFonts w:ascii="Times New Roman" w:hAnsi="Times New Roman" w:hint="eastAsia"/>
          <w:kern w:val="0"/>
          <w:sz w:val="28"/>
          <w:szCs w:val="28"/>
        </w:rPr>
        <w:t>新增测试专用证券账户</w:t>
      </w:r>
    </w:p>
    <w:p w:rsidR="003D2593" w:rsidRDefault="003D2593" w:rsidP="003D2593">
      <w:pPr>
        <w:ind w:firstLineChars="200" w:firstLine="560"/>
        <w:rPr>
          <w:kern w:val="0"/>
          <w:sz w:val="28"/>
          <w:szCs w:val="28"/>
        </w:rPr>
      </w:pPr>
      <w:r>
        <w:rPr>
          <w:rFonts w:hint="eastAsia"/>
          <w:kern w:val="0"/>
          <w:sz w:val="28"/>
          <w:szCs w:val="28"/>
        </w:rPr>
        <w:t>新增测试专用</w:t>
      </w:r>
      <w:r>
        <w:rPr>
          <w:rFonts w:hint="eastAsia"/>
          <w:kern w:val="0"/>
          <w:sz w:val="28"/>
          <w:szCs w:val="28"/>
        </w:rPr>
        <w:t>A</w:t>
      </w:r>
      <w:r>
        <w:rPr>
          <w:rFonts w:hint="eastAsia"/>
          <w:kern w:val="0"/>
          <w:sz w:val="28"/>
          <w:szCs w:val="28"/>
        </w:rPr>
        <w:t>股证券账户</w:t>
      </w:r>
      <w:r>
        <w:rPr>
          <w:rFonts w:hint="eastAsia"/>
          <w:kern w:val="0"/>
          <w:sz w:val="28"/>
          <w:szCs w:val="28"/>
        </w:rPr>
        <w:t>0199900000</w:t>
      </w:r>
      <w:r>
        <w:rPr>
          <w:rFonts w:hint="eastAsia"/>
          <w:kern w:val="0"/>
          <w:sz w:val="28"/>
          <w:szCs w:val="28"/>
        </w:rPr>
        <w:t>—</w:t>
      </w:r>
      <w:r>
        <w:rPr>
          <w:rFonts w:hint="eastAsia"/>
          <w:kern w:val="0"/>
          <w:sz w:val="28"/>
          <w:szCs w:val="28"/>
        </w:rPr>
        <w:t>0199900001</w:t>
      </w:r>
      <w:r>
        <w:rPr>
          <w:rFonts w:hint="eastAsia"/>
          <w:kern w:val="0"/>
          <w:sz w:val="28"/>
          <w:szCs w:val="28"/>
        </w:rPr>
        <w:t>（</w:t>
      </w:r>
      <w:r>
        <w:rPr>
          <w:rFonts w:hint="eastAsia"/>
          <w:kern w:val="0"/>
          <w:sz w:val="28"/>
          <w:szCs w:val="28"/>
        </w:rPr>
        <w:t>A</w:t>
      </w:r>
      <w:r>
        <w:rPr>
          <w:rFonts w:hint="eastAsia"/>
          <w:kern w:val="0"/>
          <w:sz w:val="28"/>
          <w:szCs w:val="28"/>
        </w:rPr>
        <w:t>股个人）、</w:t>
      </w:r>
      <w:r>
        <w:rPr>
          <w:rFonts w:hint="eastAsia"/>
          <w:kern w:val="0"/>
          <w:sz w:val="28"/>
          <w:szCs w:val="28"/>
        </w:rPr>
        <w:t>0809900000</w:t>
      </w:r>
      <w:r>
        <w:rPr>
          <w:rFonts w:hint="eastAsia"/>
          <w:kern w:val="0"/>
          <w:sz w:val="28"/>
          <w:szCs w:val="28"/>
        </w:rPr>
        <w:t>—</w:t>
      </w:r>
      <w:r>
        <w:rPr>
          <w:rFonts w:hint="eastAsia"/>
          <w:kern w:val="0"/>
          <w:sz w:val="28"/>
          <w:szCs w:val="28"/>
        </w:rPr>
        <w:t>0809900001</w:t>
      </w:r>
      <w:r>
        <w:rPr>
          <w:rFonts w:hint="eastAsia"/>
          <w:kern w:val="0"/>
          <w:sz w:val="28"/>
          <w:szCs w:val="28"/>
        </w:rPr>
        <w:t>（</w:t>
      </w:r>
      <w:r>
        <w:rPr>
          <w:rFonts w:hint="eastAsia"/>
          <w:kern w:val="0"/>
          <w:sz w:val="28"/>
          <w:szCs w:val="28"/>
        </w:rPr>
        <w:t>A</w:t>
      </w:r>
      <w:r>
        <w:rPr>
          <w:rFonts w:hint="eastAsia"/>
          <w:kern w:val="0"/>
          <w:sz w:val="28"/>
          <w:szCs w:val="28"/>
        </w:rPr>
        <w:t>股法人）。</w:t>
      </w:r>
    </w:p>
    <w:p w:rsidR="003D2593" w:rsidRDefault="003D2593" w:rsidP="003D2593">
      <w:pPr>
        <w:ind w:firstLineChars="200" w:firstLine="560"/>
        <w:rPr>
          <w:kern w:val="0"/>
          <w:sz w:val="28"/>
          <w:szCs w:val="28"/>
        </w:rPr>
      </w:pPr>
      <w:r>
        <w:rPr>
          <w:rFonts w:hint="eastAsia"/>
          <w:kern w:val="0"/>
          <w:sz w:val="28"/>
          <w:szCs w:val="28"/>
        </w:rPr>
        <w:lastRenderedPageBreak/>
        <w:t>新增测试专用</w:t>
      </w:r>
      <w:r>
        <w:rPr>
          <w:rFonts w:hint="eastAsia"/>
          <w:kern w:val="0"/>
          <w:sz w:val="28"/>
          <w:szCs w:val="28"/>
        </w:rPr>
        <w:t>B</w:t>
      </w:r>
      <w:r>
        <w:rPr>
          <w:rFonts w:hint="eastAsia"/>
          <w:kern w:val="0"/>
          <w:sz w:val="28"/>
          <w:szCs w:val="28"/>
        </w:rPr>
        <w:t>股证券账户</w:t>
      </w:r>
      <w:r>
        <w:rPr>
          <w:rFonts w:hint="eastAsia"/>
          <w:kern w:val="0"/>
          <w:sz w:val="28"/>
          <w:szCs w:val="28"/>
        </w:rPr>
        <w:t>2089900000</w:t>
      </w:r>
      <w:r>
        <w:rPr>
          <w:rFonts w:hint="eastAsia"/>
          <w:kern w:val="0"/>
          <w:sz w:val="28"/>
          <w:szCs w:val="28"/>
        </w:rPr>
        <w:t>—</w:t>
      </w:r>
      <w:r>
        <w:rPr>
          <w:rFonts w:hint="eastAsia"/>
          <w:kern w:val="0"/>
          <w:sz w:val="28"/>
          <w:szCs w:val="28"/>
        </w:rPr>
        <w:t>2089900001</w:t>
      </w:r>
      <w:r>
        <w:rPr>
          <w:rFonts w:hint="eastAsia"/>
          <w:kern w:val="0"/>
          <w:sz w:val="28"/>
          <w:szCs w:val="28"/>
        </w:rPr>
        <w:t>（个人）、</w:t>
      </w:r>
      <w:r>
        <w:rPr>
          <w:rFonts w:hint="eastAsia"/>
          <w:kern w:val="0"/>
          <w:sz w:val="28"/>
          <w:szCs w:val="28"/>
        </w:rPr>
        <w:t>2879900000</w:t>
      </w:r>
      <w:r>
        <w:rPr>
          <w:rFonts w:hint="eastAsia"/>
          <w:kern w:val="0"/>
          <w:sz w:val="28"/>
          <w:szCs w:val="28"/>
        </w:rPr>
        <w:t>—</w:t>
      </w:r>
      <w:r>
        <w:rPr>
          <w:rFonts w:hint="eastAsia"/>
          <w:kern w:val="0"/>
          <w:sz w:val="28"/>
          <w:szCs w:val="28"/>
        </w:rPr>
        <w:t>2879900001</w:t>
      </w:r>
      <w:r>
        <w:rPr>
          <w:rFonts w:hint="eastAsia"/>
          <w:kern w:val="0"/>
          <w:sz w:val="28"/>
          <w:szCs w:val="28"/>
        </w:rPr>
        <w:t>（法人）。</w:t>
      </w:r>
    </w:p>
    <w:p w:rsidR="003D2593" w:rsidRDefault="003D2593" w:rsidP="003D2593">
      <w:pPr>
        <w:ind w:firstLineChars="200" w:firstLine="560"/>
        <w:rPr>
          <w:kern w:val="0"/>
          <w:sz w:val="28"/>
          <w:szCs w:val="28"/>
        </w:rPr>
      </w:pPr>
      <w:r>
        <w:rPr>
          <w:rFonts w:hint="eastAsia"/>
          <w:kern w:val="0"/>
          <w:sz w:val="28"/>
          <w:szCs w:val="28"/>
        </w:rPr>
        <w:t>上述测试专用证券账户无需向中国结算报送，可直接开通相关权限，但不适用于发行、增发、网络投票等业务测试。</w:t>
      </w:r>
    </w:p>
    <w:p w:rsidR="003D2593" w:rsidRDefault="003D2593" w:rsidP="003D2593">
      <w:pPr>
        <w:pStyle w:val="a6"/>
        <w:numPr>
          <w:ilvl w:val="0"/>
          <w:numId w:val="2"/>
        </w:numPr>
        <w:spacing w:line="560" w:lineRule="exact"/>
        <w:ind w:firstLine="560"/>
        <w:rPr>
          <w:rFonts w:ascii="Times New Roman" w:hAnsi="Times New Roman"/>
          <w:kern w:val="0"/>
          <w:sz w:val="28"/>
          <w:szCs w:val="28"/>
        </w:rPr>
      </w:pPr>
      <w:r>
        <w:rPr>
          <w:rFonts w:ascii="Times New Roman" w:hAnsi="Times New Roman" w:hint="eastAsia"/>
          <w:kern w:val="0"/>
          <w:sz w:val="28"/>
          <w:szCs w:val="28"/>
        </w:rPr>
        <w:t>中国结算深圳分公司将为现金选择权测试用户增加现金选择权份额和标的证券股份，具体规则如下：</w:t>
      </w:r>
    </w:p>
    <w:p w:rsidR="003D2593" w:rsidRDefault="003D2593" w:rsidP="003D2593">
      <w:pPr>
        <w:pStyle w:val="111"/>
        <w:spacing w:line="360" w:lineRule="auto"/>
        <w:rPr>
          <w:rFonts w:hAnsi="楷体" w:cs="宋体"/>
          <w:kern w:val="0"/>
        </w:rPr>
      </w:pPr>
      <w:r>
        <w:rPr>
          <w:rFonts w:ascii="宋体" w:hAnsi="宋体" w:cs="宋体" w:hint="eastAsia"/>
          <w:kern w:val="0"/>
        </w:rPr>
        <w:t>①</w:t>
      </w:r>
      <w:r>
        <w:rPr>
          <w:rFonts w:hAnsi="楷体" w:cs="宋体"/>
          <w:kern w:val="0"/>
        </w:rPr>
        <w:t>A</w:t>
      </w:r>
      <w:r>
        <w:rPr>
          <w:rFonts w:hAnsi="楷体" w:cs="宋体"/>
          <w:kern w:val="0"/>
        </w:rPr>
        <w:t>股现金选择权</w:t>
      </w:r>
      <w:r>
        <w:rPr>
          <w:rFonts w:hAnsi="楷体" w:cs="宋体" w:hint="eastAsia"/>
          <w:kern w:val="0"/>
        </w:rPr>
        <w:t>及</w:t>
      </w:r>
      <w:r>
        <w:rPr>
          <w:rFonts w:hAnsi="楷体" w:cs="宋体"/>
          <w:kern w:val="0"/>
        </w:rPr>
        <w:t>其标的证券：</w:t>
      </w:r>
    </w:p>
    <w:p w:rsidR="003D2593" w:rsidRDefault="003D2593" w:rsidP="003D2593">
      <w:pPr>
        <w:pStyle w:val="111"/>
        <w:spacing w:line="360" w:lineRule="auto"/>
        <w:ind w:firstLineChars="0"/>
        <w:rPr>
          <w:rFonts w:hAnsi="楷体" w:cs="宋体"/>
          <w:kern w:val="0"/>
        </w:rPr>
      </w:pPr>
      <w:r>
        <w:rPr>
          <w:rFonts w:hAnsi="楷体" w:cs="宋体" w:hint="eastAsia"/>
          <w:kern w:val="0"/>
        </w:rPr>
        <w:t>测试证券：</w:t>
      </w:r>
      <w:r>
        <w:rPr>
          <w:rFonts w:hAnsi="楷体" w:cs="宋体"/>
          <w:color w:val="000000" w:themeColor="text1"/>
          <w:kern w:val="0"/>
        </w:rPr>
        <w:t>现金选择权代码</w:t>
      </w:r>
      <w:r>
        <w:rPr>
          <w:rFonts w:hAnsi="楷体" w:cs="宋体"/>
          <w:color w:val="000000" w:themeColor="text1"/>
          <w:kern w:val="0"/>
        </w:rPr>
        <w:t>038995</w:t>
      </w:r>
      <w:r>
        <w:rPr>
          <w:rFonts w:hAnsi="楷体" w:cs="宋体"/>
          <w:color w:val="000000" w:themeColor="text1"/>
          <w:kern w:val="0"/>
        </w:rPr>
        <w:t>，标的证券</w:t>
      </w:r>
      <w:r>
        <w:rPr>
          <w:rFonts w:hAnsi="楷体" w:cs="宋体" w:hint="eastAsia"/>
          <w:color w:val="000000" w:themeColor="text1"/>
          <w:kern w:val="0"/>
        </w:rPr>
        <w:t>代码</w:t>
      </w:r>
      <w:r>
        <w:rPr>
          <w:rFonts w:hAnsi="楷体" w:cs="宋体"/>
          <w:color w:val="000000" w:themeColor="text1"/>
          <w:kern w:val="0"/>
        </w:rPr>
        <w:t>000758</w:t>
      </w:r>
      <w:r>
        <w:rPr>
          <w:rFonts w:hAnsi="楷体" w:cs="宋体"/>
          <w:color w:val="000000" w:themeColor="text1"/>
          <w:kern w:val="0"/>
        </w:rPr>
        <w:t>。</w:t>
      </w:r>
    </w:p>
    <w:p w:rsidR="003D2593" w:rsidRDefault="003D2593" w:rsidP="003D2593">
      <w:pPr>
        <w:pStyle w:val="111"/>
        <w:spacing w:line="360" w:lineRule="auto"/>
        <w:ind w:firstLineChars="0"/>
        <w:rPr>
          <w:rFonts w:hAnsi="楷体" w:cs="宋体"/>
          <w:kern w:val="0"/>
        </w:rPr>
      </w:pPr>
      <w:r>
        <w:rPr>
          <w:rFonts w:hAnsi="楷体" w:cs="宋体" w:hint="eastAsia"/>
          <w:kern w:val="0"/>
        </w:rPr>
        <w:t>测试专用投资者账户：</w:t>
      </w:r>
      <w:r>
        <w:rPr>
          <w:rFonts w:hAnsi="楷体" w:cs="宋体"/>
          <w:kern w:val="0"/>
        </w:rPr>
        <w:t>0199900000</w:t>
      </w:r>
      <w:r>
        <w:rPr>
          <w:rFonts w:hAnsi="楷体" w:cs="宋体"/>
          <w:kern w:val="0"/>
        </w:rPr>
        <w:t>—</w:t>
      </w:r>
      <w:r>
        <w:rPr>
          <w:rFonts w:hAnsi="楷体" w:cs="宋体"/>
          <w:kern w:val="0"/>
        </w:rPr>
        <w:t>0199900001</w:t>
      </w:r>
      <w:r>
        <w:rPr>
          <w:rFonts w:hAnsi="楷体" w:cs="宋体"/>
          <w:kern w:val="0"/>
        </w:rPr>
        <w:t>（个人）</w:t>
      </w:r>
      <w:r>
        <w:rPr>
          <w:rFonts w:hAnsi="楷体" w:cs="宋体" w:hint="eastAsia"/>
          <w:kern w:val="0"/>
        </w:rPr>
        <w:t>、</w:t>
      </w:r>
      <w:r>
        <w:rPr>
          <w:rFonts w:hAnsi="楷体" w:cs="宋体"/>
          <w:kern w:val="0"/>
        </w:rPr>
        <w:t>0809900000</w:t>
      </w:r>
      <w:r>
        <w:rPr>
          <w:rFonts w:hAnsi="楷体" w:cs="宋体"/>
          <w:kern w:val="0"/>
        </w:rPr>
        <w:t>—</w:t>
      </w:r>
      <w:r>
        <w:rPr>
          <w:rFonts w:hAnsi="楷体" w:cs="宋体"/>
          <w:kern w:val="0"/>
        </w:rPr>
        <w:t>0809900001</w:t>
      </w:r>
      <w:r>
        <w:rPr>
          <w:rFonts w:hAnsi="楷体" w:cs="宋体"/>
          <w:kern w:val="0"/>
        </w:rPr>
        <w:t>（法人）。</w:t>
      </w:r>
    </w:p>
    <w:p w:rsidR="003D2593" w:rsidRDefault="003D2593" w:rsidP="003D2593">
      <w:pPr>
        <w:pStyle w:val="111"/>
        <w:spacing w:line="360" w:lineRule="auto"/>
        <w:ind w:firstLineChars="0"/>
        <w:rPr>
          <w:rFonts w:hAnsi="楷体" w:cs="宋体"/>
          <w:kern w:val="0"/>
        </w:rPr>
      </w:pPr>
      <w:r>
        <w:rPr>
          <w:rFonts w:hAnsi="楷体" w:cs="宋体" w:hint="eastAsia"/>
          <w:kern w:val="0"/>
        </w:rPr>
        <w:t>中国结算深圳分公司为每个测试专用投资者在每个</w:t>
      </w:r>
      <w:r>
        <w:rPr>
          <w:rFonts w:hAnsi="楷体" w:cs="宋体"/>
          <w:kern w:val="0"/>
        </w:rPr>
        <w:t>A</w:t>
      </w:r>
      <w:r>
        <w:rPr>
          <w:rFonts w:hAnsi="楷体" w:cs="宋体" w:hint="eastAsia"/>
          <w:kern w:val="0"/>
        </w:rPr>
        <w:t>股有效托管单元登记测试标的证券和现金选择权各</w:t>
      </w:r>
      <w:r>
        <w:rPr>
          <w:rFonts w:hAnsi="楷体" w:cs="宋体"/>
          <w:kern w:val="0"/>
        </w:rPr>
        <w:t>10,000</w:t>
      </w:r>
      <w:r>
        <w:rPr>
          <w:rFonts w:hAnsi="楷体" w:cs="宋体"/>
          <w:kern w:val="0"/>
        </w:rPr>
        <w:t>股（份）。</w:t>
      </w:r>
    </w:p>
    <w:tbl>
      <w:tblPr>
        <w:tblStyle w:val="a4"/>
        <w:tblW w:w="8475" w:type="dxa"/>
        <w:tblLayout w:type="fixed"/>
        <w:tblLook w:val="04A0" w:firstRow="1" w:lastRow="0" w:firstColumn="1" w:lastColumn="0" w:noHBand="0" w:noVBand="1"/>
      </w:tblPr>
      <w:tblGrid>
        <w:gridCol w:w="2520"/>
        <w:gridCol w:w="5955"/>
      </w:tblGrid>
      <w:tr w:rsidR="003D2593" w:rsidTr="000E5475">
        <w:trPr>
          <w:trHeight w:val="61"/>
        </w:trPr>
        <w:tc>
          <w:tcPr>
            <w:tcW w:w="2520"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
                <w:bCs/>
                <w:szCs w:val="21"/>
              </w:rPr>
            </w:pPr>
            <w:r>
              <w:rPr>
                <w:rFonts w:hAnsi="楷体" w:hint="eastAsia"/>
                <w:b/>
                <w:bCs/>
                <w:szCs w:val="21"/>
              </w:rPr>
              <w:t>现金选择权代码</w:t>
            </w:r>
          </w:p>
        </w:tc>
        <w:tc>
          <w:tcPr>
            <w:tcW w:w="5955"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
                <w:bCs/>
                <w:szCs w:val="21"/>
              </w:rPr>
            </w:pPr>
            <w:r>
              <w:rPr>
                <w:rFonts w:hAnsi="楷体" w:hint="eastAsia"/>
                <w:b/>
                <w:bCs/>
                <w:szCs w:val="21"/>
              </w:rPr>
              <w:t>主要参数</w:t>
            </w:r>
          </w:p>
        </w:tc>
      </w:tr>
      <w:tr w:rsidR="003D2593" w:rsidTr="000E5475">
        <w:tc>
          <w:tcPr>
            <w:tcW w:w="2520"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Cs/>
                <w:szCs w:val="21"/>
              </w:rPr>
            </w:pPr>
            <w:r>
              <w:rPr>
                <w:rFonts w:hAnsi="楷体"/>
                <w:bCs/>
                <w:szCs w:val="21"/>
              </w:rPr>
              <w:t>038995</w:t>
            </w:r>
          </w:p>
        </w:tc>
        <w:tc>
          <w:tcPr>
            <w:tcW w:w="5955"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rPr>
                <w:rFonts w:hAnsi="楷体"/>
                <w:bCs/>
                <w:szCs w:val="21"/>
              </w:rPr>
            </w:pPr>
            <w:r>
              <w:rPr>
                <w:rFonts w:hAnsi="楷体" w:hint="eastAsia"/>
                <w:bCs/>
                <w:szCs w:val="21"/>
              </w:rPr>
              <w:t>行权方式：普通现金选择权，证券结算</w:t>
            </w:r>
          </w:p>
          <w:p w:rsidR="003D2593" w:rsidRDefault="003D2593" w:rsidP="000E5475">
            <w:pPr>
              <w:spacing w:line="360" w:lineRule="auto"/>
              <w:rPr>
                <w:rFonts w:eastAsia="楷体_GB2312" w:hAnsi="楷体"/>
                <w:bCs/>
                <w:szCs w:val="21"/>
              </w:rPr>
            </w:pPr>
            <w:r>
              <w:rPr>
                <w:rFonts w:hAnsi="楷体" w:hint="eastAsia"/>
                <w:bCs/>
                <w:szCs w:val="21"/>
              </w:rPr>
              <w:t>行权日期：</w:t>
            </w:r>
            <w:r>
              <w:rPr>
                <w:rFonts w:hAnsi="楷体"/>
                <w:bCs/>
                <w:szCs w:val="21"/>
              </w:rPr>
              <w:t>2022-08-01</w:t>
            </w:r>
            <w:r>
              <w:rPr>
                <w:rFonts w:hAnsi="楷体" w:hint="eastAsia"/>
                <w:bCs/>
                <w:szCs w:val="21"/>
              </w:rPr>
              <w:t>至</w:t>
            </w:r>
            <w:r>
              <w:rPr>
                <w:rFonts w:hAnsi="楷体"/>
                <w:bCs/>
                <w:szCs w:val="21"/>
              </w:rPr>
              <w:t>2022-08-05</w:t>
            </w:r>
          </w:p>
          <w:p w:rsidR="003D2593" w:rsidRDefault="003D2593" w:rsidP="000E5475">
            <w:pPr>
              <w:spacing w:line="360" w:lineRule="auto"/>
              <w:rPr>
                <w:rFonts w:hAnsi="楷体"/>
                <w:bCs/>
                <w:szCs w:val="21"/>
              </w:rPr>
            </w:pPr>
            <w:r>
              <w:rPr>
                <w:rFonts w:hAnsi="楷体"/>
                <w:bCs/>
                <w:szCs w:val="21"/>
              </w:rPr>
              <w:t>行权价格：</w:t>
            </w:r>
            <w:r>
              <w:rPr>
                <w:rFonts w:hAnsi="楷体"/>
                <w:bCs/>
                <w:szCs w:val="21"/>
              </w:rPr>
              <w:t>24.04</w:t>
            </w:r>
            <w:r>
              <w:rPr>
                <w:rFonts w:hAnsi="楷体"/>
                <w:bCs/>
                <w:szCs w:val="21"/>
              </w:rPr>
              <w:t>元，行权比例</w:t>
            </w:r>
            <w:r>
              <w:rPr>
                <w:rFonts w:hAnsi="楷体"/>
                <w:bCs/>
                <w:szCs w:val="21"/>
              </w:rPr>
              <w:t>1:1</w:t>
            </w:r>
          </w:p>
          <w:p w:rsidR="003D2593" w:rsidRDefault="003D2593" w:rsidP="000E5475">
            <w:pPr>
              <w:spacing w:line="360" w:lineRule="auto"/>
              <w:rPr>
                <w:rFonts w:hAnsi="楷体"/>
                <w:bCs/>
                <w:szCs w:val="21"/>
              </w:rPr>
            </w:pPr>
            <w:r>
              <w:rPr>
                <w:rFonts w:hAnsi="楷体" w:hint="eastAsia"/>
                <w:bCs/>
                <w:szCs w:val="21"/>
              </w:rPr>
              <w:t>标的证券代码：</w:t>
            </w:r>
            <w:r>
              <w:rPr>
                <w:rFonts w:hAnsi="楷体"/>
                <w:bCs/>
                <w:szCs w:val="21"/>
              </w:rPr>
              <w:t>000758</w:t>
            </w:r>
            <w:r>
              <w:rPr>
                <w:rFonts w:hAnsi="楷体"/>
                <w:bCs/>
                <w:szCs w:val="21"/>
              </w:rPr>
              <w:t>（测试期间该证券停牌）</w:t>
            </w:r>
          </w:p>
        </w:tc>
      </w:tr>
    </w:tbl>
    <w:p w:rsidR="003D2593" w:rsidRDefault="003D2593" w:rsidP="003D2593">
      <w:pPr>
        <w:pStyle w:val="111"/>
        <w:spacing w:line="360" w:lineRule="auto"/>
        <w:ind w:firstLineChars="0"/>
        <w:rPr>
          <w:rFonts w:hAnsi="楷体" w:cs="宋体"/>
          <w:kern w:val="0"/>
        </w:rPr>
      </w:pPr>
    </w:p>
    <w:p w:rsidR="003D2593" w:rsidRDefault="003D2593" w:rsidP="003D2593">
      <w:pPr>
        <w:pStyle w:val="111"/>
        <w:spacing w:line="360" w:lineRule="auto"/>
        <w:ind w:firstLineChars="0"/>
        <w:rPr>
          <w:rFonts w:hAnsi="楷体" w:cs="宋体"/>
          <w:kern w:val="0"/>
        </w:rPr>
      </w:pPr>
      <w:r>
        <w:rPr>
          <w:rFonts w:ascii="宋体" w:hAnsi="宋体" w:cs="宋体" w:hint="eastAsia"/>
          <w:kern w:val="0"/>
        </w:rPr>
        <w:t>②</w:t>
      </w:r>
      <w:r>
        <w:rPr>
          <w:rFonts w:hAnsi="楷体" w:cs="宋体"/>
          <w:kern w:val="0"/>
        </w:rPr>
        <w:t>B</w:t>
      </w:r>
      <w:r>
        <w:rPr>
          <w:rFonts w:hAnsi="楷体" w:cs="宋体"/>
          <w:kern w:val="0"/>
        </w:rPr>
        <w:t>股</w:t>
      </w:r>
      <w:r>
        <w:rPr>
          <w:rFonts w:hAnsi="楷体" w:cs="宋体" w:hint="eastAsia"/>
          <w:kern w:val="0"/>
        </w:rPr>
        <w:t>普通</w:t>
      </w:r>
      <w:r>
        <w:rPr>
          <w:rFonts w:hAnsi="楷体" w:cs="宋体"/>
          <w:kern w:val="0"/>
        </w:rPr>
        <w:t>现金选择权</w:t>
      </w:r>
      <w:r>
        <w:rPr>
          <w:rFonts w:hAnsi="楷体" w:cs="宋体" w:hint="eastAsia"/>
          <w:kern w:val="0"/>
        </w:rPr>
        <w:t>及</w:t>
      </w:r>
      <w:r>
        <w:rPr>
          <w:rFonts w:hAnsi="楷体" w:cs="宋体"/>
          <w:kern w:val="0"/>
        </w:rPr>
        <w:t>其标的证券：</w:t>
      </w:r>
    </w:p>
    <w:p w:rsidR="003D2593" w:rsidRDefault="003D2593" w:rsidP="003D2593">
      <w:pPr>
        <w:pStyle w:val="111"/>
        <w:spacing w:line="360" w:lineRule="auto"/>
        <w:ind w:firstLineChars="0"/>
        <w:rPr>
          <w:rFonts w:hAnsi="楷体" w:cs="宋体"/>
          <w:kern w:val="0"/>
        </w:rPr>
      </w:pPr>
      <w:r>
        <w:rPr>
          <w:rFonts w:hAnsi="楷体" w:cs="宋体" w:hint="eastAsia"/>
          <w:kern w:val="0"/>
        </w:rPr>
        <w:t>测试证券：现金选择权行权代码</w:t>
      </w:r>
      <w:r>
        <w:rPr>
          <w:rFonts w:hAnsi="楷体" w:cs="宋体"/>
          <w:kern w:val="0"/>
        </w:rPr>
        <w:t>238914</w:t>
      </w:r>
      <w:r>
        <w:rPr>
          <w:rFonts w:hAnsi="楷体" w:cs="宋体"/>
          <w:kern w:val="0"/>
        </w:rPr>
        <w:t>，标的证券</w:t>
      </w:r>
      <w:r>
        <w:rPr>
          <w:rFonts w:hAnsi="楷体" w:cs="宋体" w:hint="eastAsia"/>
          <w:color w:val="000000" w:themeColor="text1"/>
          <w:kern w:val="0"/>
        </w:rPr>
        <w:t>代码</w:t>
      </w:r>
      <w:r>
        <w:rPr>
          <w:rFonts w:hAnsi="楷体" w:cs="宋体"/>
          <w:kern w:val="0"/>
        </w:rPr>
        <w:t>200725</w:t>
      </w:r>
      <w:r>
        <w:rPr>
          <w:rFonts w:hAnsi="楷体" w:cs="宋体" w:hint="eastAsia"/>
          <w:kern w:val="0"/>
        </w:rPr>
        <w:t>。</w:t>
      </w:r>
    </w:p>
    <w:p w:rsidR="003D2593" w:rsidRDefault="003D2593" w:rsidP="003D2593">
      <w:pPr>
        <w:pStyle w:val="111"/>
        <w:spacing w:line="360" w:lineRule="auto"/>
        <w:ind w:firstLineChars="0"/>
        <w:rPr>
          <w:rFonts w:hAnsi="楷体" w:cs="宋体"/>
          <w:kern w:val="0"/>
        </w:rPr>
      </w:pPr>
      <w:r>
        <w:rPr>
          <w:rFonts w:hAnsi="楷体" w:cs="宋体" w:hint="eastAsia"/>
          <w:kern w:val="0"/>
        </w:rPr>
        <w:t>测试专用投资者账户：</w:t>
      </w:r>
      <w:r>
        <w:rPr>
          <w:rFonts w:hAnsi="楷体" w:cs="宋体"/>
          <w:kern w:val="0"/>
        </w:rPr>
        <w:t>2089900000</w:t>
      </w:r>
      <w:r>
        <w:rPr>
          <w:rFonts w:hAnsi="楷体" w:cs="宋体"/>
          <w:kern w:val="0"/>
        </w:rPr>
        <w:t>—</w:t>
      </w:r>
      <w:r>
        <w:rPr>
          <w:rFonts w:hAnsi="楷体" w:cs="宋体"/>
          <w:kern w:val="0"/>
        </w:rPr>
        <w:t>2089900001</w:t>
      </w:r>
      <w:r>
        <w:rPr>
          <w:rFonts w:hAnsi="楷体" w:cs="宋体"/>
          <w:kern w:val="0"/>
        </w:rPr>
        <w:t>（个人）</w:t>
      </w:r>
      <w:r>
        <w:rPr>
          <w:rFonts w:hAnsi="楷体" w:cs="宋体" w:hint="eastAsia"/>
          <w:kern w:val="0"/>
        </w:rPr>
        <w:t>、</w:t>
      </w:r>
      <w:r>
        <w:rPr>
          <w:rFonts w:hAnsi="楷体" w:cs="宋体"/>
          <w:kern w:val="0"/>
        </w:rPr>
        <w:t>2879900000</w:t>
      </w:r>
      <w:r>
        <w:rPr>
          <w:rFonts w:hAnsi="楷体" w:cs="宋体"/>
          <w:kern w:val="0"/>
        </w:rPr>
        <w:t>—</w:t>
      </w:r>
      <w:r>
        <w:rPr>
          <w:rFonts w:hAnsi="楷体" w:cs="宋体"/>
          <w:kern w:val="0"/>
        </w:rPr>
        <w:t>2879900001</w:t>
      </w:r>
      <w:r>
        <w:rPr>
          <w:rFonts w:hAnsi="楷体" w:cs="宋体"/>
          <w:kern w:val="0"/>
        </w:rPr>
        <w:t>（法人）。</w:t>
      </w:r>
    </w:p>
    <w:p w:rsidR="003D2593" w:rsidRDefault="003D2593" w:rsidP="003D2593">
      <w:pPr>
        <w:pStyle w:val="111"/>
        <w:spacing w:line="360" w:lineRule="auto"/>
        <w:ind w:firstLineChars="0"/>
        <w:rPr>
          <w:rFonts w:hAnsi="楷体" w:cs="宋体"/>
          <w:kern w:val="0"/>
          <w:sz w:val="24"/>
          <w:szCs w:val="24"/>
        </w:rPr>
      </w:pPr>
      <w:r>
        <w:rPr>
          <w:rFonts w:hAnsi="楷体" w:cs="宋体" w:hint="eastAsia"/>
          <w:kern w:val="0"/>
        </w:rPr>
        <w:t>中国结算深圳分公司为每个测试专用投资者在每个</w:t>
      </w:r>
      <w:r>
        <w:rPr>
          <w:rFonts w:hAnsi="楷体" w:cs="宋体"/>
          <w:kern w:val="0"/>
        </w:rPr>
        <w:t>B</w:t>
      </w:r>
      <w:r>
        <w:rPr>
          <w:rFonts w:hAnsi="楷体" w:cs="宋体" w:hint="eastAsia"/>
          <w:kern w:val="0"/>
        </w:rPr>
        <w:t>股有效托</w:t>
      </w:r>
      <w:r>
        <w:rPr>
          <w:rFonts w:hAnsi="楷体" w:cs="宋体" w:hint="eastAsia"/>
          <w:kern w:val="0"/>
        </w:rPr>
        <w:lastRenderedPageBreak/>
        <w:t>管单元登记测试标的证券和现金选择权</w:t>
      </w:r>
      <w:r>
        <w:rPr>
          <w:rFonts w:hAnsi="楷体" w:cs="宋体"/>
          <w:kern w:val="0"/>
        </w:rPr>
        <w:t>10,000</w:t>
      </w:r>
      <w:r>
        <w:rPr>
          <w:rFonts w:hAnsi="楷体" w:cs="宋体"/>
          <w:kern w:val="0"/>
        </w:rPr>
        <w:t>股（份）。</w:t>
      </w:r>
    </w:p>
    <w:tbl>
      <w:tblPr>
        <w:tblStyle w:val="a4"/>
        <w:tblW w:w="8475" w:type="dxa"/>
        <w:tblLayout w:type="fixed"/>
        <w:tblLook w:val="04A0" w:firstRow="1" w:lastRow="0" w:firstColumn="1" w:lastColumn="0" w:noHBand="0" w:noVBand="1"/>
      </w:tblPr>
      <w:tblGrid>
        <w:gridCol w:w="2520"/>
        <w:gridCol w:w="5955"/>
      </w:tblGrid>
      <w:tr w:rsidR="003D2593" w:rsidTr="000E5475">
        <w:trPr>
          <w:trHeight w:val="61"/>
        </w:trPr>
        <w:tc>
          <w:tcPr>
            <w:tcW w:w="2520"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
                <w:bCs/>
                <w:szCs w:val="21"/>
              </w:rPr>
            </w:pPr>
            <w:r>
              <w:rPr>
                <w:rFonts w:hAnsi="楷体" w:hint="eastAsia"/>
                <w:b/>
                <w:bCs/>
                <w:szCs w:val="21"/>
              </w:rPr>
              <w:t>现金选择权代码</w:t>
            </w:r>
          </w:p>
        </w:tc>
        <w:tc>
          <w:tcPr>
            <w:tcW w:w="5955"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
                <w:bCs/>
                <w:szCs w:val="21"/>
              </w:rPr>
            </w:pPr>
            <w:r>
              <w:rPr>
                <w:rFonts w:hAnsi="楷体" w:hint="eastAsia"/>
                <w:b/>
                <w:bCs/>
                <w:szCs w:val="21"/>
              </w:rPr>
              <w:t>主要参数</w:t>
            </w:r>
          </w:p>
        </w:tc>
      </w:tr>
      <w:tr w:rsidR="003D2593" w:rsidTr="000E5475">
        <w:tc>
          <w:tcPr>
            <w:tcW w:w="2520"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Cs/>
                <w:szCs w:val="21"/>
              </w:rPr>
            </w:pPr>
            <w:r>
              <w:rPr>
                <w:rFonts w:hAnsi="楷体"/>
                <w:bCs/>
                <w:szCs w:val="21"/>
              </w:rPr>
              <w:t>238914</w:t>
            </w:r>
          </w:p>
        </w:tc>
        <w:tc>
          <w:tcPr>
            <w:tcW w:w="5955"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rPr>
                <w:rFonts w:hAnsi="楷体"/>
                <w:bCs/>
                <w:szCs w:val="21"/>
              </w:rPr>
            </w:pPr>
            <w:r>
              <w:rPr>
                <w:rFonts w:hAnsi="楷体" w:hint="eastAsia"/>
                <w:bCs/>
                <w:szCs w:val="21"/>
              </w:rPr>
              <w:t>行权方式：普通现金选择权，证券结算</w:t>
            </w:r>
          </w:p>
          <w:p w:rsidR="003D2593" w:rsidRDefault="003D2593" w:rsidP="000E5475">
            <w:pPr>
              <w:spacing w:line="360" w:lineRule="auto"/>
              <w:rPr>
                <w:rFonts w:eastAsia="楷体_GB2312" w:hAnsi="楷体"/>
                <w:bCs/>
                <w:szCs w:val="21"/>
              </w:rPr>
            </w:pPr>
            <w:r>
              <w:rPr>
                <w:rFonts w:hAnsi="楷体" w:hint="eastAsia"/>
                <w:bCs/>
                <w:szCs w:val="21"/>
              </w:rPr>
              <w:t>行权日期：</w:t>
            </w:r>
            <w:r>
              <w:rPr>
                <w:rFonts w:hAnsi="楷体"/>
                <w:bCs/>
                <w:szCs w:val="21"/>
              </w:rPr>
              <w:t>2022-08-01</w:t>
            </w:r>
            <w:r>
              <w:rPr>
                <w:rFonts w:hAnsi="楷体" w:hint="eastAsia"/>
                <w:bCs/>
                <w:szCs w:val="21"/>
              </w:rPr>
              <w:t>至</w:t>
            </w:r>
            <w:r>
              <w:rPr>
                <w:rFonts w:hAnsi="楷体"/>
                <w:bCs/>
                <w:szCs w:val="21"/>
              </w:rPr>
              <w:t>2022-08-05</w:t>
            </w:r>
          </w:p>
          <w:p w:rsidR="003D2593" w:rsidRDefault="003D2593" w:rsidP="000E5475">
            <w:pPr>
              <w:spacing w:line="360" w:lineRule="auto"/>
              <w:rPr>
                <w:rFonts w:hAnsi="楷体"/>
                <w:bCs/>
                <w:szCs w:val="21"/>
              </w:rPr>
            </w:pPr>
            <w:r>
              <w:rPr>
                <w:rFonts w:hAnsi="楷体"/>
                <w:bCs/>
                <w:szCs w:val="21"/>
              </w:rPr>
              <w:t>行权价格：</w:t>
            </w:r>
            <w:r>
              <w:rPr>
                <w:rFonts w:hAnsi="楷体"/>
                <w:bCs/>
                <w:szCs w:val="21"/>
              </w:rPr>
              <w:t>16.80</w:t>
            </w:r>
            <w:r>
              <w:rPr>
                <w:rFonts w:hAnsi="楷体" w:hint="eastAsia"/>
                <w:bCs/>
                <w:szCs w:val="21"/>
              </w:rPr>
              <w:t>港</w:t>
            </w:r>
            <w:r>
              <w:rPr>
                <w:rFonts w:hAnsi="楷体"/>
                <w:bCs/>
                <w:szCs w:val="21"/>
              </w:rPr>
              <w:t>元，行权比例</w:t>
            </w:r>
            <w:r>
              <w:rPr>
                <w:rFonts w:hAnsi="楷体"/>
                <w:bCs/>
                <w:szCs w:val="21"/>
              </w:rPr>
              <w:t>1:1</w:t>
            </w:r>
          </w:p>
          <w:p w:rsidR="003D2593" w:rsidRDefault="003D2593" w:rsidP="000E5475">
            <w:pPr>
              <w:spacing w:line="360" w:lineRule="auto"/>
              <w:rPr>
                <w:rFonts w:hAnsi="楷体"/>
                <w:bCs/>
                <w:szCs w:val="21"/>
              </w:rPr>
            </w:pPr>
            <w:r>
              <w:rPr>
                <w:rFonts w:hAnsi="楷体" w:hint="eastAsia"/>
                <w:bCs/>
                <w:szCs w:val="21"/>
              </w:rPr>
              <w:t>标的证券代码：</w:t>
            </w:r>
            <w:r>
              <w:rPr>
                <w:rFonts w:hAnsi="楷体"/>
                <w:bCs/>
                <w:szCs w:val="21"/>
              </w:rPr>
              <w:t>200725</w:t>
            </w:r>
            <w:r>
              <w:rPr>
                <w:rFonts w:hAnsi="楷体"/>
                <w:bCs/>
                <w:szCs w:val="21"/>
              </w:rPr>
              <w:t>（测试期间该证券停牌）</w:t>
            </w:r>
          </w:p>
        </w:tc>
      </w:tr>
    </w:tbl>
    <w:p w:rsidR="003D2593" w:rsidRDefault="003D2593" w:rsidP="003D2593">
      <w:pPr>
        <w:pStyle w:val="111"/>
        <w:spacing w:line="360" w:lineRule="auto"/>
        <w:ind w:firstLineChars="0"/>
        <w:rPr>
          <w:rFonts w:hAnsi="楷体" w:cs="宋体"/>
          <w:kern w:val="0"/>
        </w:rPr>
      </w:pPr>
    </w:p>
    <w:p w:rsidR="003D2593" w:rsidRDefault="003D2593" w:rsidP="003D2593">
      <w:pPr>
        <w:pStyle w:val="111"/>
        <w:spacing w:line="360" w:lineRule="auto"/>
        <w:ind w:firstLineChars="0"/>
        <w:rPr>
          <w:rFonts w:hAnsi="楷体" w:cs="宋体"/>
          <w:kern w:val="0"/>
        </w:rPr>
      </w:pPr>
      <w:r>
        <w:rPr>
          <w:rFonts w:ascii="宋体" w:hAnsi="宋体" w:cs="宋体"/>
          <w:kern w:val="0"/>
        </w:rPr>
        <w:t>③</w:t>
      </w:r>
      <w:r>
        <w:rPr>
          <w:rFonts w:hAnsi="楷体" w:cs="宋体"/>
          <w:kern w:val="0"/>
        </w:rPr>
        <w:t>B</w:t>
      </w:r>
      <w:r>
        <w:rPr>
          <w:rFonts w:hAnsi="楷体" w:cs="宋体"/>
          <w:kern w:val="0"/>
        </w:rPr>
        <w:t>股</w:t>
      </w:r>
      <w:r>
        <w:rPr>
          <w:rFonts w:hAnsi="楷体" w:cs="宋体" w:hint="eastAsia"/>
          <w:kern w:val="0"/>
        </w:rPr>
        <w:t>附条件</w:t>
      </w:r>
      <w:r>
        <w:rPr>
          <w:rFonts w:hAnsi="楷体" w:cs="宋体"/>
          <w:kern w:val="0"/>
        </w:rPr>
        <w:t>现金选择权</w:t>
      </w:r>
      <w:r>
        <w:rPr>
          <w:rFonts w:hAnsi="楷体" w:cs="宋体" w:hint="eastAsia"/>
          <w:kern w:val="0"/>
        </w:rPr>
        <w:t>及</w:t>
      </w:r>
      <w:r>
        <w:rPr>
          <w:rFonts w:hAnsi="楷体" w:cs="宋体"/>
          <w:kern w:val="0"/>
        </w:rPr>
        <w:t>其标的证券：</w:t>
      </w:r>
    </w:p>
    <w:p w:rsidR="003D2593" w:rsidRDefault="003D2593" w:rsidP="003D2593">
      <w:pPr>
        <w:pStyle w:val="111"/>
        <w:spacing w:line="360" w:lineRule="auto"/>
        <w:ind w:firstLineChars="0"/>
        <w:rPr>
          <w:rFonts w:hAnsi="楷体" w:cs="宋体"/>
          <w:kern w:val="0"/>
        </w:rPr>
      </w:pPr>
      <w:r>
        <w:rPr>
          <w:rFonts w:hAnsi="楷体" w:cs="宋体" w:hint="eastAsia"/>
          <w:kern w:val="0"/>
        </w:rPr>
        <w:t>测试证券：附条件现金选择权行权代码</w:t>
      </w:r>
      <w:r>
        <w:rPr>
          <w:rFonts w:hAnsi="楷体" w:cs="宋体"/>
          <w:kern w:val="0"/>
        </w:rPr>
        <w:t>238913</w:t>
      </w:r>
      <w:r>
        <w:rPr>
          <w:rFonts w:hAnsi="楷体" w:cs="宋体"/>
          <w:kern w:val="0"/>
        </w:rPr>
        <w:t>，标的证券</w:t>
      </w:r>
      <w:r>
        <w:rPr>
          <w:rFonts w:hAnsi="楷体" w:cs="宋体" w:hint="eastAsia"/>
          <w:color w:val="000000" w:themeColor="text1"/>
          <w:kern w:val="0"/>
        </w:rPr>
        <w:t>代码</w:t>
      </w:r>
      <w:r>
        <w:rPr>
          <w:rFonts w:hAnsi="楷体" w:cs="宋体"/>
          <w:kern w:val="0"/>
        </w:rPr>
        <w:t>200992</w:t>
      </w:r>
      <w:r>
        <w:rPr>
          <w:rFonts w:hAnsi="楷体" w:cs="宋体" w:hint="eastAsia"/>
          <w:kern w:val="0"/>
        </w:rPr>
        <w:t>。</w:t>
      </w:r>
    </w:p>
    <w:p w:rsidR="003D2593" w:rsidRDefault="003D2593" w:rsidP="003D2593">
      <w:pPr>
        <w:pStyle w:val="111"/>
        <w:spacing w:line="360" w:lineRule="auto"/>
        <w:ind w:firstLineChars="0"/>
        <w:rPr>
          <w:rFonts w:hAnsi="楷体" w:cs="宋体"/>
          <w:kern w:val="0"/>
        </w:rPr>
      </w:pPr>
      <w:r>
        <w:rPr>
          <w:rFonts w:hAnsi="楷体" w:cs="宋体" w:hint="eastAsia"/>
          <w:kern w:val="0"/>
        </w:rPr>
        <w:t>测试专用投资者账户：</w:t>
      </w:r>
      <w:r>
        <w:rPr>
          <w:rFonts w:hAnsi="楷体" w:cs="宋体"/>
          <w:kern w:val="0"/>
        </w:rPr>
        <w:t>2089900000</w:t>
      </w:r>
      <w:r>
        <w:rPr>
          <w:rFonts w:hAnsi="楷体" w:cs="宋体"/>
          <w:kern w:val="0"/>
        </w:rPr>
        <w:t>—</w:t>
      </w:r>
      <w:r>
        <w:rPr>
          <w:rFonts w:hAnsi="楷体" w:cs="宋体"/>
          <w:kern w:val="0"/>
        </w:rPr>
        <w:t>2089900001</w:t>
      </w:r>
      <w:r>
        <w:rPr>
          <w:rFonts w:hAnsi="楷体" w:cs="宋体"/>
          <w:kern w:val="0"/>
        </w:rPr>
        <w:t>（个人）</w:t>
      </w:r>
      <w:r>
        <w:rPr>
          <w:rFonts w:hAnsi="楷体" w:cs="宋体" w:hint="eastAsia"/>
          <w:kern w:val="0"/>
        </w:rPr>
        <w:t>、</w:t>
      </w:r>
      <w:r>
        <w:rPr>
          <w:rFonts w:hAnsi="楷体" w:cs="宋体"/>
          <w:kern w:val="0"/>
        </w:rPr>
        <w:t>2879900000</w:t>
      </w:r>
      <w:r>
        <w:rPr>
          <w:rFonts w:hAnsi="楷体" w:cs="宋体"/>
          <w:kern w:val="0"/>
        </w:rPr>
        <w:t>—</w:t>
      </w:r>
      <w:r>
        <w:rPr>
          <w:rFonts w:hAnsi="楷体" w:cs="宋体"/>
          <w:kern w:val="0"/>
        </w:rPr>
        <w:t>2879900001</w:t>
      </w:r>
      <w:r>
        <w:rPr>
          <w:rFonts w:hAnsi="楷体" w:cs="宋体"/>
          <w:kern w:val="0"/>
        </w:rPr>
        <w:t>（法人）。</w:t>
      </w:r>
    </w:p>
    <w:p w:rsidR="003D2593" w:rsidRDefault="003D2593" w:rsidP="003D2593">
      <w:pPr>
        <w:pStyle w:val="111"/>
        <w:spacing w:line="360" w:lineRule="auto"/>
        <w:ind w:firstLineChars="0"/>
        <w:rPr>
          <w:rFonts w:hAnsi="楷体" w:cs="宋体"/>
          <w:kern w:val="0"/>
          <w:sz w:val="24"/>
          <w:szCs w:val="24"/>
        </w:rPr>
      </w:pPr>
      <w:r>
        <w:rPr>
          <w:rFonts w:hAnsi="楷体" w:cs="宋体" w:hint="eastAsia"/>
          <w:kern w:val="0"/>
        </w:rPr>
        <w:t>中国结算深圳分公司为每个测试专用投资者在每个</w:t>
      </w:r>
      <w:r>
        <w:rPr>
          <w:rFonts w:hAnsi="楷体" w:cs="宋体"/>
          <w:kern w:val="0"/>
        </w:rPr>
        <w:t>B</w:t>
      </w:r>
      <w:r>
        <w:rPr>
          <w:rFonts w:hAnsi="楷体" w:cs="宋体" w:hint="eastAsia"/>
          <w:kern w:val="0"/>
        </w:rPr>
        <w:t>股有效托管单元登记测试标的证券和现金选择权</w:t>
      </w:r>
      <w:r>
        <w:rPr>
          <w:rFonts w:hAnsi="楷体" w:cs="宋体"/>
          <w:kern w:val="0"/>
        </w:rPr>
        <w:t>10,000</w:t>
      </w:r>
      <w:r>
        <w:rPr>
          <w:rFonts w:hAnsi="楷体" w:cs="宋体"/>
          <w:kern w:val="0"/>
        </w:rPr>
        <w:t>股（份）。</w:t>
      </w:r>
    </w:p>
    <w:tbl>
      <w:tblPr>
        <w:tblStyle w:val="a4"/>
        <w:tblW w:w="8475" w:type="dxa"/>
        <w:tblLayout w:type="fixed"/>
        <w:tblLook w:val="04A0" w:firstRow="1" w:lastRow="0" w:firstColumn="1" w:lastColumn="0" w:noHBand="0" w:noVBand="1"/>
      </w:tblPr>
      <w:tblGrid>
        <w:gridCol w:w="2520"/>
        <w:gridCol w:w="5955"/>
      </w:tblGrid>
      <w:tr w:rsidR="003D2593" w:rsidTr="000E5475">
        <w:trPr>
          <w:trHeight w:val="61"/>
        </w:trPr>
        <w:tc>
          <w:tcPr>
            <w:tcW w:w="2520"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
                <w:bCs/>
                <w:szCs w:val="21"/>
              </w:rPr>
            </w:pPr>
            <w:r>
              <w:rPr>
                <w:rFonts w:hAnsi="楷体" w:hint="eastAsia"/>
                <w:b/>
                <w:bCs/>
                <w:szCs w:val="21"/>
              </w:rPr>
              <w:t>现金选择权代码</w:t>
            </w:r>
          </w:p>
        </w:tc>
        <w:tc>
          <w:tcPr>
            <w:tcW w:w="5955"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
                <w:bCs/>
                <w:szCs w:val="21"/>
              </w:rPr>
            </w:pPr>
            <w:r>
              <w:rPr>
                <w:rFonts w:hAnsi="楷体" w:hint="eastAsia"/>
                <w:b/>
                <w:bCs/>
                <w:szCs w:val="21"/>
              </w:rPr>
              <w:t>主要参数</w:t>
            </w:r>
          </w:p>
        </w:tc>
      </w:tr>
      <w:tr w:rsidR="003D2593" w:rsidTr="000E5475">
        <w:tc>
          <w:tcPr>
            <w:tcW w:w="2520"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jc w:val="center"/>
              <w:rPr>
                <w:rFonts w:hAnsi="楷体"/>
                <w:bCs/>
                <w:szCs w:val="21"/>
              </w:rPr>
            </w:pPr>
            <w:r>
              <w:rPr>
                <w:rFonts w:hAnsi="楷体"/>
                <w:bCs/>
                <w:szCs w:val="21"/>
              </w:rPr>
              <w:t>238913</w:t>
            </w:r>
          </w:p>
        </w:tc>
        <w:tc>
          <w:tcPr>
            <w:tcW w:w="5955" w:type="dxa"/>
            <w:tcBorders>
              <w:top w:val="single" w:sz="4" w:space="0" w:color="auto"/>
              <w:left w:val="single" w:sz="4" w:space="0" w:color="auto"/>
              <w:bottom w:val="single" w:sz="4" w:space="0" w:color="auto"/>
              <w:right w:val="single" w:sz="4" w:space="0" w:color="auto"/>
            </w:tcBorders>
          </w:tcPr>
          <w:p w:rsidR="003D2593" w:rsidRDefault="003D2593" w:rsidP="000E5475">
            <w:pPr>
              <w:spacing w:line="360" w:lineRule="auto"/>
              <w:rPr>
                <w:rFonts w:hAnsi="楷体"/>
                <w:bCs/>
                <w:szCs w:val="21"/>
              </w:rPr>
            </w:pPr>
            <w:r>
              <w:rPr>
                <w:rFonts w:hAnsi="楷体" w:hint="eastAsia"/>
                <w:bCs/>
                <w:szCs w:val="21"/>
              </w:rPr>
              <w:t>行权方式：附条件现金选择权，证券结算</w:t>
            </w:r>
          </w:p>
          <w:p w:rsidR="003D2593" w:rsidRDefault="003D2593" w:rsidP="000E5475">
            <w:pPr>
              <w:spacing w:line="360" w:lineRule="auto"/>
              <w:rPr>
                <w:rFonts w:hAnsi="楷体"/>
                <w:bCs/>
                <w:szCs w:val="21"/>
              </w:rPr>
            </w:pPr>
            <w:r>
              <w:rPr>
                <w:rFonts w:hAnsi="楷体" w:hint="eastAsia"/>
                <w:bCs/>
                <w:szCs w:val="21"/>
              </w:rPr>
              <w:t>行权日期：</w:t>
            </w:r>
            <w:r>
              <w:rPr>
                <w:rFonts w:hAnsi="楷体"/>
                <w:bCs/>
                <w:szCs w:val="21"/>
              </w:rPr>
              <w:t>2022-08-01</w:t>
            </w:r>
            <w:r>
              <w:rPr>
                <w:rFonts w:hAnsi="楷体" w:hint="eastAsia"/>
                <w:bCs/>
                <w:szCs w:val="21"/>
              </w:rPr>
              <w:t>至</w:t>
            </w:r>
            <w:r>
              <w:rPr>
                <w:rFonts w:hAnsi="楷体"/>
                <w:bCs/>
                <w:szCs w:val="21"/>
              </w:rPr>
              <w:t>2022-08-03</w:t>
            </w:r>
          </w:p>
          <w:p w:rsidR="003D2593" w:rsidRDefault="003D2593" w:rsidP="000E5475">
            <w:pPr>
              <w:spacing w:line="360" w:lineRule="auto"/>
              <w:rPr>
                <w:rFonts w:hAnsi="楷体"/>
                <w:bCs/>
                <w:szCs w:val="21"/>
              </w:rPr>
            </w:pPr>
            <w:r>
              <w:rPr>
                <w:rFonts w:hAnsi="楷体"/>
                <w:bCs/>
                <w:szCs w:val="21"/>
              </w:rPr>
              <w:t>行权价格：</w:t>
            </w:r>
            <w:r>
              <w:rPr>
                <w:rFonts w:hAnsi="楷体"/>
                <w:bCs/>
                <w:szCs w:val="21"/>
              </w:rPr>
              <w:t>12.39</w:t>
            </w:r>
            <w:r>
              <w:rPr>
                <w:rFonts w:hAnsi="楷体" w:hint="eastAsia"/>
                <w:bCs/>
                <w:szCs w:val="21"/>
              </w:rPr>
              <w:t>港</w:t>
            </w:r>
            <w:r>
              <w:rPr>
                <w:rFonts w:hAnsi="楷体"/>
                <w:bCs/>
                <w:szCs w:val="21"/>
              </w:rPr>
              <w:t>元，行权比例</w:t>
            </w:r>
            <w:r>
              <w:rPr>
                <w:rFonts w:hAnsi="楷体"/>
                <w:bCs/>
                <w:szCs w:val="21"/>
              </w:rPr>
              <w:t>1:1</w:t>
            </w:r>
          </w:p>
          <w:p w:rsidR="003D2593" w:rsidRDefault="003D2593" w:rsidP="000E5475">
            <w:pPr>
              <w:spacing w:line="360" w:lineRule="auto"/>
              <w:rPr>
                <w:rFonts w:hAnsi="楷体"/>
                <w:bCs/>
                <w:szCs w:val="21"/>
              </w:rPr>
            </w:pPr>
            <w:r>
              <w:rPr>
                <w:rFonts w:hAnsi="楷体" w:hint="eastAsia"/>
                <w:bCs/>
                <w:szCs w:val="21"/>
              </w:rPr>
              <w:t>标的证券代码：</w:t>
            </w:r>
            <w:r>
              <w:rPr>
                <w:rFonts w:hAnsi="楷体"/>
                <w:bCs/>
                <w:szCs w:val="21"/>
              </w:rPr>
              <w:t>200992</w:t>
            </w:r>
            <w:r>
              <w:rPr>
                <w:rFonts w:hAnsi="楷体"/>
                <w:bCs/>
                <w:szCs w:val="21"/>
              </w:rPr>
              <w:t>（测试期间该证券停牌）</w:t>
            </w:r>
          </w:p>
          <w:p w:rsidR="003D2593" w:rsidRDefault="003D2593" w:rsidP="000E5475">
            <w:pPr>
              <w:spacing w:line="360" w:lineRule="auto"/>
              <w:rPr>
                <w:rFonts w:hAnsi="楷体"/>
                <w:bCs/>
                <w:szCs w:val="21"/>
              </w:rPr>
            </w:pPr>
            <w:r>
              <w:rPr>
                <w:rFonts w:hAnsi="楷体" w:hint="eastAsia"/>
                <w:bCs/>
                <w:szCs w:val="21"/>
              </w:rPr>
              <w:t>行权清算日：</w:t>
            </w:r>
            <w:r>
              <w:rPr>
                <w:rFonts w:hAnsi="楷体"/>
                <w:bCs/>
                <w:szCs w:val="21"/>
              </w:rPr>
              <w:t>2022-08-04</w:t>
            </w:r>
          </w:p>
          <w:p w:rsidR="003D2593" w:rsidRDefault="003D2593" w:rsidP="000E5475">
            <w:pPr>
              <w:spacing w:line="360" w:lineRule="auto"/>
              <w:rPr>
                <w:rFonts w:hAnsi="楷体"/>
                <w:bCs/>
                <w:szCs w:val="21"/>
              </w:rPr>
            </w:pPr>
            <w:r>
              <w:rPr>
                <w:rFonts w:hAnsi="楷体" w:hint="eastAsia"/>
                <w:bCs/>
                <w:szCs w:val="21"/>
              </w:rPr>
              <w:t>行权交收日：</w:t>
            </w:r>
            <w:r>
              <w:rPr>
                <w:rFonts w:hAnsi="楷体"/>
                <w:bCs/>
                <w:szCs w:val="21"/>
              </w:rPr>
              <w:t>2022-08-05</w:t>
            </w:r>
          </w:p>
        </w:tc>
      </w:tr>
    </w:tbl>
    <w:p w:rsidR="003D2593" w:rsidRDefault="003D2593" w:rsidP="003D2593"/>
    <w:p w:rsidR="003D2593" w:rsidRDefault="003D2593" w:rsidP="003D2593">
      <w:pPr>
        <w:pStyle w:val="a6"/>
        <w:numPr>
          <w:ilvl w:val="0"/>
          <w:numId w:val="2"/>
        </w:numPr>
        <w:spacing w:line="560" w:lineRule="exact"/>
        <w:ind w:firstLine="560"/>
        <w:rPr>
          <w:kern w:val="0"/>
          <w:sz w:val="28"/>
          <w:szCs w:val="28"/>
        </w:rPr>
      </w:pPr>
      <w:r>
        <w:rPr>
          <w:rFonts w:ascii="Times New Roman" w:hAnsi="Times New Roman" w:hint="eastAsia"/>
          <w:kern w:val="0"/>
          <w:sz w:val="28"/>
          <w:szCs w:val="28"/>
          <w:lang w:val="zh-CN"/>
        </w:rPr>
        <w:t>资金账户余额</w:t>
      </w:r>
      <w:r>
        <w:rPr>
          <w:rFonts w:ascii="Times New Roman" w:hAnsi="Times New Roman" w:hint="eastAsia"/>
          <w:kern w:val="0"/>
          <w:sz w:val="28"/>
          <w:szCs w:val="28"/>
        </w:rPr>
        <w:t>调整</w:t>
      </w:r>
      <w:r>
        <w:rPr>
          <w:rFonts w:ascii="Times New Roman" w:hAnsi="Times New Roman" w:hint="eastAsia"/>
          <w:kern w:val="0"/>
          <w:sz w:val="28"/>
          <w:szCs w:val="28"/>
          <w:lang w:val="zh-CN"/>
        </w:rPr>
        <w:t>：</w:t>
      </w:r>
    </w:p>
    <w:p w:rsidR="003D2593" w:rsidRDefault="003D2593" w:rsidP="003D2593">
      <w:pPr>
        <w:ind w:firstLineChars="200" w:firstLine="560"/>
        <w:rPr>
          <w:color w:val="000000"/>
          <w:sz w:val="28"/>
          <w:szCs w:val="28"/>
        </w:rPr>
      </w:pPr>
      <w:r>
        <w:rPr>
          <w:rFonts w:hint="eastAsia"/>
          <w:color w:val="000000"/>
          <w:sz w:val="28"/>
          <w:szCs w:val="28"/>
        </w:rPr>
        <w:t>各市场参与人可以致电中国结算深圳分公司进行账户余额的调整，联系电话：</w:t>
      </w:r>
      <w:r>
        <w:rPr>
          <w:color w:val="000000"/>
          <w:sz w:val="28"/>
          <w:szCs w:val="28"/>
        </w:rPr>
        <w:t>0755-21899968</w:t>
      </w:r>
      <w:r>
        <w:rPr>
          <w:rFonts w:hint="eastAsia"/>
          <w:color w:val="000000"/>
          <w:sz w:val="28"/>
          <w:szCs w:val="28"/>
        </w:rPr>
        <w:t>。</w:t>
      </w:r>
    </w:p>
    <w:p w:rsidR="003D2593" w:rsidRDefault="003D2593" w:rsidP="003D2593">
      <w:pPr>
        <w:tabs>
          <w:tab w:val="left" w:pos="420"/>
        </w:tabs>
        <w:ind w:firstLine="870"/>
        <w:rPr>
          <w:rFonts w:eastAsiaTheme="minorEastAsia"/>
          <w:sz w:val="28"/>
          <w:szCs w:val="28"/>
        </w:rPr>
      </w:pPr>
    </w:p>
    <w:p w:rsidR="003D2593" w:rsidRDefault="003D2593" w:rsidP="003D2593">
      <w:pPr>
        <w:numPr>
          <w:ilvl w:val="0"/>
          <w:numId w:val="1"/>
        </w:numPr>
        <w:rPr>
          <w:color w:val="2E2E2E"/>
          <w:kern w:val="0"/>
          <w:sz w:val="28"/>
          <w:szCs w:val="28"/>
        </w:rPr>
      </w:pPr>
      <w:r>
        <w:rPr>
          <w:b/>
          <w:sz w:val="28"/>
          <w:szCs w:val="28"/>
        </w:rPr>
        <w:lastRenderedPageBreak/>
        <w:t>深市交易结算独立测试环境</w:t>
      </w:r>
      <w:r>
        <w:rPr>
          <w:rFonts w:hint="eastAsia"/>
          <w:b/>
          <w:sz w:val="28"/>
          <w:szCs w:val="28"/>
        </w:rPr>
        <w:t>接入方式</w:t>
      </w:r>
    </w:p>
    <w:p w:rsidR="003D2593" w:rsidRDefault="003D2593" w:rsidP="003D2593">
      <w:pPr>
        <w:widowControl/>
        <w:spacing w:line="360" w:lineRule="atLeast"/>
        <w:ind w:firstLineChars="200" w:firstLine="560"/>
        <w:rPr>
          <w:kern w:val="0"/>
          <w:sz w:val="28"/>
          <w:szCs w:val="28"/>
        </w:rPr>
      </w:pPr>
      <w:r>
        <w:rPr>
          <w:kern w:val="0"/>
          <w:sz w:val="28"/>
          <w:szCs w:val="28"/>
        </w:rPr>
        <w:t>1</w:t>
      </w:r>
      <w:r>
        <w:rPr>
          <w:rFonts w:hint="eastAsia"/>
          <w:kern w:val="0"/>
          <w:sz w:val="28"/>
          <w:szCs w:val="28"/>
        </w:rPr>
        <w:t>、</w:t>
      </w:r>
      <w:r>
        <w:rPr>
          <w:color w:val="2E2E2E"/>
          <w:kern w:val="0"/>
          <w:sz w:val="28"/>
          <w:szCs w:val="28"/>
        </w:rPr>
        <w:t>测试参与人可使用测试专线或者互联网</w:t>
      </w:r>
      <w:r>
        <w:rPr>
          <w:color w:val="2E2E2E"/>
          <w:kern w:val="0"/>
          <w:sz w:val="28"/>
          <w:szCs w:val="28"/>
        </w:rPr>
        <w:t>VPN</w:t>
      </w:r>
      <w:r>
        <w:rPr>
          <w:color w:val="2E2E2E"/>
          <w:kern w:val="0"/>
          <w:sz w:val="28"/>
          <w:szCs w:val="28"/>
        </w:rPr>
        <w:t>接入深市交易结算独立测试环境。具体可参考《深交所交易结算独立测试环境指南</w:t>
      </w:r>
      <w:r>
        <w:rPr>
          <w:color w:val="000000"/>
          <w:sz w:val="28"/>
          <w:szCs w:val="28"/>
        </w:rPr>
        <w:t>（含期权全真测试环境）</w:t>
      </w:r>
      <w:r>
        <w:rPr>
          <w:color w:val="2E2E2E"/>
          <w:kern w:val="0"/>
          <w:sz w:val="28"/>
          <w:szCs w:val="28"/>
        </w:rPr>
        <w:t>》</w:t>
      </w:r>
      <w:r>
        <w:rPr>
          <w:rFonts w:hint="eastAsia"/>
          <w:kern w:val="0"/>
          <w:sz w:val="28"/>
          <w:szCs w:val="28"/>
        </w:rPr>
        <w:t>（请参见深交所网站</w:t>
      </w:r>
      <w:r>
        <w:rPr>
          <w:kern w:val="0"/>
          <w:sz w:val="28"/>
          <w:szCs w:val="28"/>
        </w:rPr>
        <w:t>-&gt;</w:t>
      </w:r>
      <w:r>
        <w:rPr>
          <w:rFonts w:hint="eastAsia"/>
          <w:kern w:val="0"/>
          <w:sz w:val="28"/>
          <w:szCs w:val="28"/>
        </w:rPr>
        <w:t>市场服务</w:t>
      </w:r>
      <w:r>
        <w:rPr>
          <w:kern w:val="0"/>
          <w:sz w:val="28"/>
          <w:szCs w:val="28"/>
        </w:rPr>
        <w:t>-&gt;</w:t>
      </w:r>
      <w:r>
        <w:rPr>
          <w:rFonts w:hint="eastAsia"/>
          <w:kern w:val="0"/>
          <w:sz w:val="28"/>
          <w:szCs w:val="28"/>
        </w:rPr>
        <w:t>技术服务</w:t>
      </w:r>
      <w:r>
        <w:rPr>
          <w:kern w:val="0"/>
          <w:sz w:val="28"/>
          <w:szCs w:val="28"/>
        </w:rPr>
        <w:t>-&gt;</w:t>
      </w:r>
      <w:r>
        <w:rPr>
          <w:rFonts w:hint="eastAsia"/>
          <w:kern w:val="0"/>
          <w:sz w:val="28"/>
          <w:szCs w:val="28"/>
        </w:rPr>
        <w:t>交易独立测试</w:t>
      </w:r>
      <w:hyperlink r:id="rId6" w:history="1">
        <w:r>
          <w:rPr>
            <w:rStyle w:val="a5"/>
            <w:kern w:val="0"/>
            <w:sz w:val="28"/>
            <w:szCs w:val="28"/>
          </w:rPr>
          <w:t>http://www.szse.cn/marketServices/technicalservice/test/</w:t>
        </w:r>
      </w:hyperlink>
      <w:r>
        <w:rPr>
          <w:rFonts w:hint="eastAsia"/>
          <w:kern w:val="0"/>
          <w:sz w:val="28"/>
          <w:szCs w:val="28"/>
        </w:rPr>
        <w:t>，下同）。</w:t>
      </w:r>
    </w:p>
    <w:p w:rsidR="003D2593" w:rsidRDefault="003D2593" w:rsidP="003D2593">
      <w:pPr>
        <w:widowControl/>
        <w:spacing w:line="360" w:lineRule="atLeast"/>
        <w:ind w:firstLineChars="200" w:firstLine="560"/>
        <w:rPr>
          <w:kern w:val="0"/>
          <w:sz w:val="28"/>
          <w:szCs w:val="28"/>
        </w:rPr>
      </w:pPr>
      <w:r>
        <w:rPr>
          <w:kern w:val="0"/>
          <w:sz w:val="28"/>
          <w:szCs w:val="28"/>
        </w:rPr>
        <w:t>2</w:t>
      </w:r>
      <w:r>
        <w:rPr>
          <w:rFonts w:hint="eastAsia"/>
          <w:kern w:val="0"/>
          <w:sz w:val="28"/>
          <w:szCs w:val="28"/>
        </w:rPr>
        <w:t>、测试前，须确认相关交易单元已申请配置在</w:t>
      </w:r>
      <w:r>
        <w:rPr>
          <w:rFonts w:hint="eastAsia"/>
          <w:sz w:val="28"/>
          <w:szCs w:val="28"/>
        </w:rPr>
        <w:t>深市交易结算独立测试环境</w:t>
      </w:r>
      <w:r>
        <w:rPr>
          <w:rFonts w:hint="eastAsia"/>
          <w:kern w:val="0"/>
          <w:sz w:val="28"/>
          <w:szCs w:val="28"/>
        </w:rPr>
        <w:t>的测试交易网关（与期权全真环境交易网关不同）。</w:t>
      </w:r>
      <w:r>
        <w:rPr>
          <w:rFonts w:hint="eastAsia"/>
          <w:sz w:val="28"/>
          <w:szCs w:val="28"/>
        </w:rPr>
        <w:t>深市交易结算独立测试环境</w:t>
      </w:r>
      <w:r>
        <w:rPr>
          <w:rFonts w:hint="eastAsia"/>
          <w:kern w:val="0"/>
          <w:sz w:val="28"/>
          <w:szCs w:val="28"/>
        </w:rPr>
        <w:t>测试交易网关的新增或变更流程请按照《</w:t>
      </w:r>
      <w:r>
        <w:rPr>
          <w:kern w:val="0"/>
          <w:sz w:val="28"/>
          <w:szCs w:val="28"/>
        </w:rPr>
        <w:t>深交所交易结算独立测试环境指南（含期权全真测试环境）</w:t>
      </w:r>
      <w:r>
        <w:rPr>
          <w:rFonts w:hint="eastAsia"/>
          <w:kern w:val="0"/>
          <w:sz w:val="28"/>
          <w:szCs w:val="28"/>
        </w:rPr>
        <w:t>》申请。</w:t>
      </w:r>
    </w:p>
    <w:p w:rsidR="003D2593" w:rsidRDefault="003D2593" w:rsidP="003D2593">
      <w:pPr>
        <w:widowControl/>
        <w:spacing w:line="360" w:lineRule="atLeast"/>
        <w:ind w:firstLineChars="200" w:firstLine="560"/>
        <w:rPr>
          <w:kern w:val="0"/>
          <w:sz w:val="28"/>
          <w:szCs w:val="28"/>
        </w:rPr>
      </w:pPr>
      <w:r>
        <w:rPr>
          <w:kern w:val="0"/>
          <w:sz w:val="28"/>
          <w:szCs w:val="28"/>
        </w:rPr>
        <w:t>3</w:t>
      </w:r>
      <w:r>
        <w:rPr>
          <w:rFonts w:hint="eastAsia"/>
          <w:kern w:val="0"/>
          <w:sz w:val="28"/>
          <w:szCs w:val="28"/>
        </w:rPr>
        <w:t>、</w:t>
      </w:r>
      <w:r>
        <w:rPr>
          <w:kern w:val="0"/>
          <w:sz w:val="28"/>
          <w:szCs w:val="28"/>
        </w:rPr>
        <w:t>每日测试时间请参照《交易独立测试系统测试时间和服务变更通知》（请参见深交所网站</w:t>
      </w:r>
      <w:r>
        <w:rPr>
          <w:kern w:val="0"/>
          <w:sz w:val="28"/>
          <w:szCs w:val="28"/>
        </w:rPr>
        <w:t>-&gt;</w:t>
      </w:r>
      <w:r>
        <w:rPr>
          <w:kern w:val="0"/>
          <w:sz w:val="28"/>
          <w:szCs w:val="28"/>
        </w:rPr>
        <w:t>市场服务</w:t>
      </w:r>
      <w:r>
        <w:rPr>
          <w:kern w:val="0"/>
          <w:sz w:val="28"/>
          <w:szCs w:val="28"/>
        </w:rPr>
        <w:t>-&gt;</w:t>
      </w:r>
      <w:r>
        <w:rPr>
          <w:kern w:val="0"/>
          <w:sz w:val="28"/>
          <w:szCs w:val="28"/>
        </w:rPr>
        <w:t>技术服务</w:t>
      </w:r>
      <w:r>
        <w:rPr>
          <w:kern w:val="0"/>
          <w:sz w:val="28"/>
          <w:szCs w:val="28"/>
        </w:rPr>
        <w:t>-&gt;</w:t>
      </w:r>
      <w:r>
        <w:rPr>
          <w:kern w:val="0"/>
          <w:sz w:val="28"/>
          <w:szCs w:val="28"/>
        </w:rPr>
        <w:t>交易独立测试）</w:t>
      </w:r>
      <w:r>
        <w:rPr>
          <w:rFonts w:hint="eastAsia"/>
          <w:kern w:val="0"/>
          <w:sz w:val="28"/>
          <w:szCs w:val="28"/>
        </w:rPr>
        <w:t>。</w:t>
      </w:r>
    </w:p>
    <w:p w:rsidR="003D2593" w:rsidRDefault="003D2593" w:rsidP="003D2593">
      <w:pPr>
        <w:spacing w:line="360" w:lineRule="atLeast"/>
        <w:jc w:val="left"/>
        <w:rPr>
          <w:color w:val="2E2E2E"/>
          <w:kern w:val="0"/>
          <w:sz w:val="28"/>
          <w:szCs w:val="28"/>
        </w:rPr>
      </w:pPr>
    </w:p>
    <w:p w:rsidR="003D2593" w:rsidRDefault="003D2593" w:rsidP="003D2593">
      <w:pPr>
        <w:numPr>
          <w:ilvl w:val="0"/>
          <w:numId w:val="1"/>
        </w:numPr>
        <w:rPr>
          <w:b/>
          <w:sz w:val="28"/>
          <w:szCs w:val="28"/>
        </w:rPr>
      </w:pPr>
      <w:r>
        <w:rPr>
          <w:rFonts w:hint="eastAsia"/>
          <w:b/>
          <w:sz w:val="28"/>
          <w:szCs w:val="28"/>
        </w:rPr>
        <w:t>测试要求及注意事项</w:t>
      </w:r>
    </w:p>
    <w:p w:rsidR="003D2593" w:rsidRDefault="003D2593" w:rsidP="003D2593">
      <w:pPr>
        <w:widowControl/>
        <w:spacing w:line="360" w:lineRule="atLeast"/>
        <w:ind w:firstLineChars="200" w:firstLine="560"/>
        <w:rPr>
          <w:color w:val="2E2E2E"/>
          <w:kern w:val="0"/>
          <w:sz w:val="28"/>
          <w:szCs w:val="28"/>
        </w:rPr>
      </w:pPr>
      <w:r>
        <w:rPr>
          <w:color w:val="2E2E2E"/>
          <w:kern w:val="0"/>
          <w:sz w:val="28"/>
          <w:szCs w:val="28"/>
        </w:rPr>
        <w:t>1</w:t>
      </w:r>
      <w:r>
        <w:rPr>
          <w:rFonts w:hint="eastAsia"/>
          <w:color w:val="2E2E2E"/>
          <w:kern w:val="0"/>
          <w:sz w:val="28"/>
          <w:szCs w:val="28"/>
        </w:rPr>
        <w:t>、各参测单位应以独立于生产系统的测试环境开展仿真测试，应做好详尽的系统测试计划，指定专人负责本次仿真测试工作，并于开始测试前做好测试环境的准备。</w:t>
      </w:r>
    </w:p>
    <w:p w:rsidR="003D2593" w:rsidRDefault="003D2593" w:rsidP="003D2593">
      <w:pPr>
        <w:widowControl/>
        <w:spacing w:line="360" w:lineRule="atLeast"/>
        <w:ind w:firstLineChars="200" w:firstLine="560"/>
        <w:rPr>
          <w:color w:val="2E2E2E"/>
          <w:kern w:val="0"/>
          <w:sz w:val="28"/>
          <w:szCs w:val="28"/>
        </w:rPr>
      </w:pPr>
      <w:r>
        <w:rPr>
          <w:rFonts w:hint="eastAsia"/>
          <w:color w:val="2E2E2E"/>
          <w:kern w:val="0"/>
          <w:sz w:val="28"/>
          <w:szCs w:val="28"/>
        </w:rPr>
        <w:t>2</w:t>
      </w:r>
      <w:r>
        <w:rPr>
          <w:rFonts w:hint="eastAsia"/>
          <w:color w:val="2E2E2E"/>
          <w:kern w:val="0"/>
          <w:sz w:val="28"/>
          <w:szCs w:val="28"/>
        </w:rPr>
        <w:t>、各参测单位应于测试过程中详细记录测试现象与结果，检查其正确性，如果测试过程中发现跟预期不一致的现象，请及时报告。</w:t>
      </w:r>
    </w:p>
    <w:p w:rsidR="003D2593" w:rsidRDefault="003D2593" w:rsidP="003D2593">
      <w:pPr>
        <w:widowControl/>
        <w:spacing w:line="360" w:lineRule="atLeast"/>
        <w:ind w:firstLineChars="200" w:firstLine="560"/>
        <w:rPr>
          <w:color w:val="2E2E2E"/>
          <w:kern w:val="0"/>
          <w:sz w:val="28"/>
          <w:szCs w:val="28"/>
        </w:rPr>
      </w:pPr>
      <w:r>
        <w:rPr>
          <w:rFonts w:hint="eastAsia"/>
          <w:color w:val="2E2E2E"/>
          <w:kern w:val="0"/>
          <w:sz w:val="28"/>
          <w:szCs w:val="28"/>
        </w:rPr>
        <w:t>3</w:t>
      </w:r>
      <w:r>
        <w:rPr>
          <w:rFonts w:hint="eastAsia"/>
          <w:color w:val="2E2E2E"/>
          <w:kern w:val="0"/>
          <w:sz w:val="28"/>
          <w:szCs w:val="28"/>
        </w:rPr>
        <w:t>、各参测单位应在</w:t>
      </w:r>
      <w:r>
        <w:rPr>
          <w:rFonts w:hint="eastAsia"/>
          <w:color w:val="FF0000"/>
          <w:kern w:val="0"/>
          <w:sz w:val="28"/>
          <w:szCs w:val="28"/>
        </w:rPr>
        <w:t>2022</w:t>
      </w:r>
      <w:r>
        <w:rPr>
          <w:rFonts w:hint="eastAsia"/>
          <w:color w:val="FF0000"/>
          <w:kern w:val="0"/>
          <w:sz w:val="28"/>
          <w:szCs w:val="28"/>
        </w:rPr>
        <w:t>年</w:t>
      </w:r>
      <w:r>
        <w:rPr>
          <w:color w:val="FF0000"/>
          <w:kern w:val="0"/>
          <w:sz w:val="28"/>
          <w:szCs w:val="28"/>
        </w:rPr>
        <w:t>8</w:t>
      </w:r>
      <w:r>
        <w:rPr>
          <w:rFonts w:hint="eastAsia"/>
          <w:color w:val="FF0000"/>
          <w:kern w:val="0"/>
          <w:sz w:val="28"/>
          <w:szCs w:val="28"/>
        </w:rPr>
        <w:t>月</w:t>
      </w:r>
      <w:r>
        <w:rPr>
          <w:color w:val="FF0000"/>
          <w:kern w:val="0"/>
          <w:sz w:val="28"/>
          <w:szCs w:val="28"/>
        </w:rPr>
        <w:t>5</w:t>
      </w:r>
      <w:r>
        <w:rPr>
          <w:rFonts w:hint="eastAsia"/>
          <w:color w:val="FF0000"/>
          <w:kern w:val="0"/>
          <w:sz w:val="28"/>
          <w:szCs w:val="28"/>
        </w:rPr>
        <w:t>日的</w:t>
      </w:r>
      <w:r>
        <w:rPr>
          <w:rFonts w:hint="eastAsia"/>
          <w:color w:val="FF0000"/>
          <w:kern w:val="0"/>
          <w:sz w:val="28"/>
          <w:szCs w:val="28"/>
        </w:rPr>
        <w:t>17:00</w:t>
      </w:r>
      <w:r>
        <w:rPr>
          <w:rFonts w:hint="eastAsia"/>
          <w:color w:val="FF0000"/>
          <w:kern w:val="0"/>
          <w:sz w:val="28"/>
          <w:szCs w:val="28"/>
        </w:rPr>
        <w:t>前</w:t>
      </w:r>
      <w:r>
        <w:rPr>
          <w:rFonts w:hint="eastAsia"/>
          <w:color w:val="2E2E2E"/>
          <w:kern w:val="0"/>
          <w:sz w:val="28"/>
          <w:szCs w:val="28"/>
        </w:rPr>
        <w:t>提交测试反馈表（见附件</w:t>
      </w:r>
      <w:r>
        <w:rPr>
          <w:rFonts w:hint="eastAsia"/>
          <w:color w:val="2E2E2E"/>
          <w:kern w:val="0"/>
          <w:sz w:val="28"/>
          <w:szCs w:val="28"/>
        </w:rPr>
        <w:t>2</w:t>
      </w:r>
      <w:r>
        <w:rPr>
          <w:rFonts w:hint="eastAsia"/>
          <w:color w:val="2E2E2E"/>
          <w:kern w:val="0"/>
          <w:sz w:val="28"/>
          <w:szCs w:val="28"/>
        </w:rPr>
        <w:t>），请会员单位、基金管理人等交易参与者，登录深交所“会员业务专区”首页底部“友情链接—在线调查表”栏目填写并提</w:t>
      </w:r>
      <w:r>
        <w:rPr>
          <w:rFonts w:hint="eastAsia"/>
          <w:color w:val="2E2E2E"/>
          <w:kern w:val="0"/>
          <w:sz w:val="28"/>
          <w:szCs w:val="28"/>
        </w:rPr>
        <w:lastRenderedPageBreak/>
        <w:t>交反馈表（填报内容支持更新）；请结算参与机构</w:t>
      </w:r>
      <w:r>
        <w:rPr>
          <w:color w:val="2E2E2E"/>
          <w:kern w:val="0"/>
          <w:sz w:val="28"/>
          <w:szCs w:val="28"/>
        </w:rPr>
        <w:t>、托管行、软件开发商</w:t>
      </w:r>
      <w:r>
        <w:rPr>
          <w:rFonts w:hint="eastAsia"/>
          <w:color w:val="2E2E2E"/>
          <w:kern w:val="0"/>
          <w:sz w:val="28"/>
          <w:szCs w:val="28"/>
        </w:rPr>
        <w:t>等无法登录会员业务专区的参测单位</w:t>
      </w:r>
      <w:r>
        <w:rPr>
          <w:rFonts w:hint="eastAsia"/>
          <w:color w:val="2E2E2E"/>
          <w:kern w:val="0"/>
          <w:sz w:val="28"/>
          <w:szCs w:val="28"/>
        </w:rPr>
        <w:t>,</w:t>
      </w:r>
      <w:r>
        <w:rPr>
          <w:rFonts w:hint="eastAsia"/>
          <w:color w:val="2E2E2E"/>
          <w:kern w:val="0"/>
          <w:sz w:val="28"/>
          <w:szCs w:val="28"/>
        </w:rPr>
        <w:t>通过互联网地址</w:t>
      </w:r>
      <w:r>
        <w:rPr>
          <w:rFonts w:hint="eastAsia"/>
          <w:color w:val="2E2E2E"/>
          <w:kern w:val="0"/>
          <w:sz w:val="28"/>
          <w:szCs w:val="28"/>
        </w:rPr>
        <w:t>https://survey.szse.cn/v/tech</w:t>
      </w:r>
      <w:r>
        <w:rPr>
          <w:rFonts w:hint="eastAsia"/>
          <w:color w:val="2E2E2E"/>
          <w:kern w:val="0"/>
          <w:sz w:val="28"/>
          <w:szCs w:val="28"/>
        </w:rPr>
        <w:t>填写反馈表（填报内容不支持更新，多次提交以最后一次为准）。</w:t>
      </w:r>
    </w:p>
    <w:p w:rsidR="003D2593" w:rsidRDefault="003D2593" w:rsidP="003D2593">
      <w:pPr>
        <w:widowControl/>
        <w:spacing w:line="360" w:lineRule="atLeast"/>
        <w:ind w:firstLineChars="200" w:firstLine="560"/>
        <w:rPr>
          <w:color w:val="2E2E2E"/>
          <w:kern w:val="0"/>
          <w:sz w:val="28"/>
          <w:szCs w:val="28"/>
        </w:rPr>
      </w:pPr>
      <w:r>
        <w:rPr>
          <w:rFonts w:hint="eastAsia"/>
          <w:color w:val="2E2E2E"/>
          <w:kern w:val="0"/>
          <w:sz w:val="28"/>
          <w:szCs w:val="28"/>
        </w:rPr>
        <w:t>4</w:t>
      </w:r>
      <w:r>
        <w:rPr>
          <w:rFonts w:hint="eastAsia"/>
          <w:color w:val="2E2E2E"/>
          <w:kern w:val="0"/>
          <w:sz w:val="28"/>
          <w:szCs w:val="28"/>
        </w:rPr>
        <w:t>、</w:t>
      </w:r>
      <w:r>
        <w:rPr>
          <w:color w:val="2E2E2E"/>
          <w:kern w:val="0"/>
          <w:sz w:val="28"/>
          <w:szCs w:val="28"/>
        </w:rPr>
        <w:t>测试过程中，各参测单位如发现任何问题，可通过相关</w:t>
      </w:r>
      <w:r>
        <w:rPr>
          <w:color w:val="2E2E2E"/>
          <w:kern w:val="0"/>
          <w:sz w:val="28"/>
          <w:szCs w:val="28"/>
        </w:rPr>
        <w:t>QQ</w:t>
      </w:r>
      <w:r>
        <w:rPr>
          <w:color w:val="2E2E2E"/>
          <w:kern w:val="0"/>
          <w:sz w:val="28"/>
          <w:szCs w:val="28"/>
        </w:rPr>
        <w:t>群、电话或邮箱联系</w:t>
      </w:r>
      <w:r>
        <w:rPr>
          <w:rFonts w:hint="eastAsia"/>
          <w:color w:val="2E2E2E"/>
          <w:kern w:val="0"/>
          <w:sz w:val="28"/>
          <w:szCs w:val="28"/>
        </w:rPr>
        <w:t>。</w:t>
      </w:r>
    </w:p>
    <w:p w:rsidR="003D2593" w:rsidRDefault="003D2593" w:rsidP="003D2593">
      <w:pPr>
        <w:ind w:firstLineChars="200" w:firstLine="420"/>
      </w:pPr>
    </w:p>
    <w:p w:rsidR="003D2593" w:rsidRDefault="003D2593" w:rsidP="003D2593">
      <w:pPr>
        <w:numPr>
          <w:ilvl w:val="0"/>
          <w:numId w:val="1"/>
        </w:numPr>
        <w:rPr>
          <w:b/>
          <w:sz w:val="28"/>
          <w:szCs w:val="28"/>
        </w:rPr>
      </w:pPr>
      <w:r>
        <w:rPr>
          <w:rFonts w:hint="eastAsia"/>
          <w:b/>
          <w:sz w:val="28"/>
          <w:szCs w:val="28"/>
        </w:rPr>
        <w:t>联系电话</w:t>
      </w:r>
    </w:p>
    <w:p w:rsidR="003D2593" w:rsidRDefault="003D2593" w:rsidP="003D2593">
      <w:pPr>
        <w:tabs>
          <w:tab w:val="left" w:pos="420"/>
        </w:tabs>
        <w:ind w:left="420"/>
        <w:rPr>
          <w:color w:val="000000" w:themeColor="text1"/>
          <w:sz w:val="28"/>
          <w:szCs w:val="28"/>
        </w:rPr>
      </w:pPr>
      <w:r>
        <w:rPr>
          <w:rFonts w:hint="eastAsia"/>
          <w:color w:val="000000" w:themeColor="text1"/>
          <w:sz w:val="28"/>
          <w:szCs w:val="28"/>
        </w:rPr>
        <w:t>业务咨询电话：</w:t>
      </w:r>
    </w:p>
    <w:p w:rsidR="003D2593" w:rsidRDefault="003D2593" w:rsidP="003D2593">
      <w:pPr>
        <w:tabs>
          <w:tab w:val="left" w:pos="420"/>
        </w:tabs>
        <w:ind w:left="420" w:firstLineChars="200" w:firstLine="560"/>
        <w:rPr>
          <w:color w:val="FF0000"/>
          <w:sz w:val="28"/>
          <w:szCs w:val="28"/>
        </w:rPr>
      </w:pPr>
      <w:r>
        <w:rPr>
          <w:rFonts w:hint="eastAsia"/>
          <w:color w:val="000000" w:themeColor="text1"/>
          <w:sz w:val="28"/>
          <w:szCs w:val="28"/>
        </w:rPr>
        <w:t>中国结算深圳分公司：</w:t>
      </w:r>
      <w:r>
        <w:rPr>
          <w:rFonts w:hint="eastAsia"/>
          <w:color w:val="000000" w:themeColor="text1"/>
          <w:sz w:val="28"/>
          <w:szCs w:val="28"/>
        </w:rPr>
        <w:t>0755-21899306</w:t>
      </w:r>
    </w:p>
    <w:p w:rsidR="003D2593" w:rsidRDefault="003D2593" w:rsidP="003D2593">
      <w:pPr>
        <w:tabs>
          <w:tab w:val="left" w:pos="420"/>
        </w:tabs>
        <w:ind w:left="420"/>
        <w:rPr>
          <w:color w:val="000000" w:themeColor="text1"/>
          <w:sz w:val="28"/>
          <w:szCs w:val="28"/>
        </w:rPr>
      </w:pPr>
      <w:r>
        <w:rPr>
          <w:rFonts w:hint="eastAsia"/>
          <w:color w:val="000000" w:themeColor="text1"/>
          <w:sz w:val="28"/>
          <w:szCs w:val="28"/>
        </w:rPr>
        <w:t>技术咨询电话：</w:t>
      </w:r>
    </w:p>
    <w:p w:rsidR="003D2593" w:rsidRDefault="003D2593" w:rsidP="003D2593">
      <w:pPr>
        <w:tabs>
          <w:tab w:val="left" w:pos="420"/>
        </w:tabs>
        <w:ind w:left="420" w:firstLineChars="200" w:firstLine="560"/>
        <w:rPr>
          <w:color w:val="000000" w:themeColor="text1"/>
          <w:sz w:val="28"/>
          <w:szCs w:val="28"/>
        </w:rPr>
      </w:pPr>
      <w:r>
        <w:rPr>
          <w:rFonts w:hint="eastAsia"/>
          <w:color w:val="000000" w:themeColor="text1"/>
          <w:sz w:val="28"/>
          <w:szCs w:val="28"/>
        </w:rPr>
        <w:t>深圳证券交易所：</w:t>
      </w:r>
      <w:r>
        <w:rPr>
          <w:rFonts w:hint="eastAsia"/>
          <w:color w:val="000000" w:themeColor="text1"/>
          <w:sz w:val="28"/>
          <w:szCs w:val="28"/>
        </w:rPr>
        <w:t>0755-88668223</w:t>
      </w:r>
    </w:p>
    <w:p w:rsidR="003D2593" w:rsidRDefault="003D2593" w:rsidP="003D2593">
      <w:pPr>
        <w:tabs>
          <w:tab w:val="left" w:pos="420"/>
        </w:tabs>
        <w:ind w:left="420" w:firstLineChars="200" w:firstLine="560"/>
        <w:rPr>
          <w:color w:val="000000" w:themeColor="text1"/>
          <w:sz w:val="28"/>
          <w:szCs w:val="28"/>
        </w:rPr>
      </w:pPr>
      <w:r>
        <w:rPr>
          <w:rFonts w:hint="eastAsia"/>
          <w:color w:val="000000" w:themeColor="text1"/>
          <w:sz w:val="28"/>
          <w:szCs w:val="28"/>
        </w:rPr>
        <w:t>中国结算深圳分公司：</w:t>
      </w:r>
      <w:r>
        <w:rPr>
          <w:rFonts w:hint="eastAsia"/>
          <w:color w:val="000000" w:themeColor="text1"/>
          <w:sz w:val="28"/>
          <w:szCs w:val="28"/>
        </w:rPr>
        <w:t>0755-25946080</w:t>
      </w:r>
    </w:p>
    <w:p w:rsidR="003D2593" w:rsidRDefault="003D2593" w:rsidP="003D2593">
      <w:pPr>
        <w:widowControl/>
        <w:spacing w:line="360" w:lineRule="atLeast"/>
        <w:jc w:val="left"/>
        <w:rPr>
          <w:color w:val="2E2E2E"/>
          <w:kern w:val="0"/>
          <w:sz w:val="28"/>
          <w:szCs w:val="28"/>
        </w:rPr>
      </w:pPr>
    </w:p>
    <w:p w:rsidR="003D2593" w:rsidRDefault="003D2593" w:rsidP="003D2593">
      <w:pPr>
        <w:widowControl/>
        <w:spacing w:line="360" w:lineRule="atLeast"/>
        <w:jc w:val="left"/>
        <w:rPr>
          <w:color w:val="2E2E2E"/>
          <w:kern w:val="0"/>
          <w:sz w:val="28"/>
          <w:szCs w:val="28"/>
        </w:rPr>
      </w:pPr>
    </w:p>
    <w:p w:rsidR="003D2593" w:rsidRDefault="003D2593" w:rsidP="003D2593">
      <w:pPr>
        <w:widowControl/>
        <w:spacing w:line="360" w:lineRule="atLeast"/>
        <w:ind w:firstLine="360"/>
        <w:jc w:val="right"/>
        <w:rPr>
          <w:color w:val="2E2E2E"/>
          <w:kern w:val="0"/>
          <w:sz w:val="28"/>
          <w:szCs w:val="28"/>
        </w:rPr>
      </w:pPr>
      <w:r>
        <w:rPr>
          <w:rFonts w:hint="eastAsia"/>
          <w:color w:val="2E2E2E"/>
          <w:kern w:val="0"/>
          <w:sz w:val="28"/>
          <w:szCs w:val="28"/>
        </w:rPr>
        <w:t>深圳证券交易所</w:t>
      </w:r>
    </w:p>
    <w:p w:rsidR="003D2593" w:rsidRDefault="003D2593" w:rsidP="003D2593">
      <w:pPr>
        <w:widowControl/>
        <w:spacing w:line="360" w:lineRule="atLeast"/>
        <w:ind w:firstLine="360"/>
        <w:jc w:val="right"/>
        <w:rPr>
          <w:color w:val="2E2E2E"/>
          <w:kern w:val="0"/>
          <w:sz w:val="28"/>
          <w:szCs w:val="28"/>
        </w:rPr>
      </w:pPr>
      <w:r>
        <w:rPr>
          <w:rFonts w:hint="eastAsia"/>
          <w:color w:val="2E2E2E"/>
          <w:kern w:val="0"/>
          <w:sz w:val="28"/>
          <w:szCs w:val="28"/>
        </w:rPr>
        <w:t>中国证券登记结算有限责任公司深圳分公司</w:t>
      </w:r>
    </w:p>
    <w:p w:rsidR="003D2593" w:rsidRDefault="003D2593" w:rsidP="003D2593">
      <w:pPr>
        <w:widowControl/>
        <w:spacing w:line="360" w:lineRule="atLeast"/>
        <w:ind w:firstLine="360"/>
        <w:jc w:val="right"/>
        <w:rPr>
          <w:color w:val="2E2E2E"/>
          <w:kern w:val="0"/>
          <w:sz w:val="28"/>
          <w:szCs w:val="28"/>
        </w:rPr>
      </w:pPr>
      <w:r>
        <w:rPr>
          <w:color w:val="2E2E2E"/>
          <w:kern w:val="0"/>
          <w:sz w:val="28"/>
          <w:szCs w:val="28"/>
        </w:rPr>
        <w:t>202</w:t>
      </w:r>
      <w:r>
        <w:rPr>
          <w:rFonts w:hint="eastAsia"/>
          <w:color w:val="2E2E2E"/>
          <w:kern w:val="0"/>
          <w:sz w:val="28"/>
          <w:szCs w:val="28"/>
        </w:rPr>
        <w:t>2</w:t>
      </w:r>
      <w:r>
        <w:rPr>
          <w:color w:val="2E2E2E"/>
          <w:kern w:val="0"/>
          <w:sz w:val="28"/>
          <w:szCs w:val="28"/>
        </w:rPr>
        <w:t>年</w:t>
      </w:r>
      <w:r>
        <w:rPr>
          <w:color w:val="2E2E2E"/>
          <w:kern w:val="0"/>
          <w:sz w:val="28"/>
          <w:szCs w:val="28"/>
        </w:rPr>
        <w:t>7</w:t>
      </w:r>
      <w:r>
        <w:rPr>
          <w:color w:val="2E2E2E"/>
          <w:kern w:val="0"/>
          <w:sz w:val="28"/>
          <w:szCs w:val="28"/>
        </w:rPr>
        <w:t>月</w:t>
      </w:r>
      <w:r>
        <w:rPr>
          <w:color w:val="2E2E2E"/>
          <w:kern w:val="0"/>
          <w:sz w:val="28"/>
          <w:szCs w:val="28"/>
        </w:rPr>
        <w:t>2</w:t>
      </w:r>
      <w:r>
        <w:rPr>
          <w:rFonts w:hint="eastAsia"/>
          <w:color w:val="2E2E2E"/>
          <w:kern w:val="0"/>
          <w:sz w:val="28"/>
          <w:szCs w:val="28"/>
        </w:rPr>
        <w:t>8</w:t>
      </w:r>
      <w:r>
        <w:rPr>
          <w:color w:val="2E2E2E"/>
          <w:kern w:val="0"/>
          <w:sz w:val="28"/>
          <w:szCs w:val="28"/>
        </w:rPr>
        <w:t>日</w:t>
      </w:r>
    </w:p>
    <w:p w:rsidR="00421DE5" w:rsidRPr="003D2593" w:rsidRDefault="00421DE5" w:rsidP="003D2593">
      <w:pPr>
        <w:widowControl/>
        <w:jc w:val="left"/>
        <w:rPr>
          <w:color w:val="2E2E2E"/>
          <w:kern w:val="0"/>
          <w:sz w:val="28"/>
          <w:szCs w:val="28"/>
        </w:rPr>
      </w:pPr>
    </w:p>
    <w:sectPr w:rsidR="00421DE5" w:rsidRPr="003D2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924F3"/>
    <w:multiLevelType w:val="singleLevel"/>
    <w:tmpl w:val="8BD924F3"/>
    <w:lvl w:ilvl="0">
      <w:start w:val="1"/>
      <w:numFmt w:val="decimal"/>
      <w:suff w:val="nothing"/>
      <w:lvlText w:val="%1、"/>
      <w:lvlJc w:val="left"/>
    </w:lvl>
  </w:abstractNum>
  <w:abstractNum w:abstractNumId="1">
    <w:nsid w:val="59D755D2"/>
    <w:multiLevelType w:val="multilevel"/>
    <w:tmpl w:val="59D755D2"/>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593"/>
    <w:rsid w:val="003D2593"/>
    <w:rsid w:val="0042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D2593"/>
    <w:rPr>
      <w:rFonts w:ascii="CG Times" w:eastAsia="楷体_GB2312" w:hAnsi="CG Times"/>
      <w:sz w:val="28"/>
      <w:szCs w:val="20"/>
    </w:rPr>
  </w:style>
  <w:style w:type="character" w:customStyle="1" w:styleId="Char">
    <w:name w:val="日期 Char"/>
    <w:basedOn w:val="a0"/>
    <w:link w:val="a3"/>
    <w:qFormat/>
    <w:rsid w:val="003D2593"/>
    <w:rPr>
      <w:rFonts w:ascii="CG Times" w:eastAsia="楷体_GB2312" w:hAnsi="CG Times" w:cs="Times New Roman"/>
      <w:sz w:val="28"/>
      <w:szCs w:val="20"/>
    </w:rPr>
  </w:style>
  <w:style w:type="table" w:styleId="a4">
    <w:name w:val="Table Grid"/>
    <w:basedOn w:val="a1"/>
    <w:uiPriority w:val="59"/>
    <w:qFormat/>
    <w:rsid w:val="003D25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sid w:val="003D2593"/>
    <w:rPr>
      <w:color w:val="0000FF"/>
      <w:u w:val="single"/>
    </w:rPr>
  </w:style>
  <w:style w:type="paragraph" w:styleId="a6">
    <w:name w:val="List Paragraph"/>
    <w:basedOn w:val="a"/>
    <w:uiPriority w:val="34"/>
    <w:qFormat/>
    <w:rsid w:val="003D2593"/>
    <w:pPr>
      <w:ind w:firstLineChars="200" w:firstLine="420"/>
    </w:pPr>
    <w:rPr>
      <w:rFonts w:ascii="Calibri" w:hAnsi="Calibri"/>
      <w:szCs w:val="22"/>
    </w:rPr>
  </w:style>
  <w:style w:type="paragraph" w:customStyle="1" w:styleId="111">
    <w:name w:val="样式111"/>
    <w:basedOn w:val="a"/>
    <w:qFormat/>
    <w:rsid w:val="003D2593"/>
    <w:pPr>
      <w:ind w:firstLineChars="200" w:firstLine="56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D2593"/>
    <w:rPr>
      <w:rFonts w:ascii="CG Times" w:eastAsia="楷体_GB2312" w:hAnsi="CG Times"/>
      <w:sz w:val="28"/>
      <w:szCs w:val="20"/>
    </w:rPr>
  </w:style>
  <w:style w:type="character" w:customStyle="1" w:styleId="Char">
    <w:name w:val="日期 Char"/>
    <w:basedOn w:val="a0"/>
    <w:link w:val="a3"/>
    <w:qFormat/>
    <w:rsid w:val="003D2593"/>
    <w:rPr>
      <w:rFonts w:ascii="CG Times" w:eastAsia="楷体_GB2312" w:hAnsi="CG Times" w:cs="Times New Roman"/>
      <w:sz w:val="28"/>
      <w:szCs w:val="20"/>
    </w:rPr>
  </w:style>
  <w:style w:type="table" w:styleId="a4">
    <w:name w:val="Table Grid"/>
    <w:basedOn w:val="a1"/>
    <w:uiPriority w:val="59"/>
    <w:qFormat/>
    <w:rsid w:val="003D259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sid w:val="003D2593"/>
    <w:rPr>
      <w:color w:val="0000FF"/>
      <w:u w:val="single"/>
    </w:rPr>
  </w:style>
  <w:style w:type="paragraph" w:styleId="a6">
    <w:name w:val="List Paragraph"/>
    <w:basedOn w:val="a"/>
    <w:uiPriority w:val="34"/>
    <w:qFormat/>
    <w:rsid w:val="003D2593"/>
    <w:pPr>
      <w:ind w:firstLineChars="200" w:firstLine="420"/>
    </w:pPr>
    <w:rPr>
      <w:rFonts w:ascii="Calibri" w:hAnsi="Calibri"/>
      <w:szCs w:val="22"/>
    </w:rPr>
  </w:style>
  <w:style w:type="paragraph" w:customStyle="1" w:styleId="111">
    <w:name w:val="样式111"/>
    <w:basedOn w:val="a"/>
    <w:qFormat/>
    <w:rsid w:val="003D2593"/>
    <w:pPr>
      <w:ind w:firstLineChars="200" w:firstLine="5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se.cn/marketServices/technicalservice/t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cp:revision>
  <dcterms:created xsi:type="dcterms:W3CDTF">2022-07-28T02:39:00Z</dcterms:created>
  <dcterms:modified xsi:type="dcterms:W3CDTF">2022-07-28T02:39:00Z</dcterms:modified>
</cp:coreProperties>
</file>