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rPr>
          <w:rFonts w:ascii="黑体" w:hAnsi="黑体" w:eastAsia="黑体"/>
          <w:kern w:val="0"/>
          <w:sz w:val="28"/>
          <w:szCs w:val="44"/>
        </w:rPr>
      </w:pPr>
      <w:bookmarkStart w:id="173" w:name="_GoBack"/>
      <w:bookmarkEnd w:id="173"/>
      <w:r>
        <w:rPr>
          <w:rFonts w:hint="eastAsia" w:ascii="黑体" w:hAnsi="黑体" w:eastAsia="黑体"/>
          <w:kern w:val="0"/>
          <w:szCs w:val="44"/>
        </w:rPr>
        <w:t>附件1</w:t>
      </w:r>
    </w:p>
    <w:p>
      <w:pPr>
        <w:spacing w:line="560" w:lineRule="exact"/>
        <w:ind w:firstLine="0" w:firstLineChars="0"/>
      </w:pPr>
    </w:p>
    <w:p>
      <w:pPr>
        <w:spacing w:line="560" w:lineRule="exact"/>
        <w:ind w:firstLine="0" w:firstLineChars="0"/>
        <w:jc w:val="center"/>
        <w:rPr>
          <w:rFonts w:ascii="方正小标宋简体" w:hAnsi="宋体" w:eastAsia="方正小标宋简体"/>
          <w:sz w:val="44"/>
          <w:szCs w:val="44"/>
        </w:rPr>
      </w:pPr>
      <w:r>
        <w:rPr>
          <w:rFonts w:ascii="方正小标宋简体" w:hAnsi="宋体" w:eastAsia="方正小标宋简体"/>
          <w:sz w:val="44"/>
          <w:szCs w:val="44"/>
        </w:rPr>
        <w:t>深圳证券交易所</w:t>
      </w:r>
      <w:r>
        <w:rPr>
          <w:rFonts w:hint="eastAsia" w:ascii="方正小标宋简体" w:hAnsi="宋体" w:eastAsia="方正小标宋简体"/>
          <w:sz w:val="44"/>
          <w:szCs w:val="44"/>
        </w:rPr>
        <w:t>上市公司自律监管指引</w:t>
      </w:r>
      <w:r>
        <w:rPr>
          <w:rFonts w:ascii="方正小标宋简体" w:hAnsi="宋体" w:eastAsia="方正小标宋简体"/>
          <w:sz w:val="44"/>
          <w:szCs w:val="44"/>
        </w:rPr>
        <w:br w:type="textWrapping"/>
      </w:r>
      <w:r>
        <w:rPr>
          <w:rFonts w:hint="eastAsia" w:ascii="方正小标宋简体" w:hAnsi="宋体" w:eastAsia="方正小标宋简体"/>
          <w:sz w:val="44"/>
          <w:szCs w:val="44"/>
        </w:rPr>
        <w:t>第</w:t>
      </w:r>
      <w:r>
        <w:rPr>
          <w:rFonts w:ascii="方正小标宋简体" w:hAnsi="宋体" w:eastAsia="方正小标宋简体"/>
          <w:sz w:val="44"/>
          <w:szCs w:val="44"/>
        </w:rPr>
        <w:t>2号——创业板上市公司规范运作</w:t>
      </w:r>
    </w:p>
    <w:p>
      <w:pPr>
        <w:spacing w:line="560" w:lineRule="exact"/>
        <w:ind w:firstLine="0" w:firstLineChars="0"/>
        <w:jc w:val="center"/>
        <w:rPr>
          <w:rFonts w:ascii="方正小标宋简体" w:hAnsi="宋体" w:eastAsia="方正小标宋简体"/>
          <w:sz w:val="44"/>
          <w:szCs w:val="44"/>
        </w:rPr>
      </w:pPr>
      <w:r>
        <w:rPr>
          <w:rFonts w:hint="eastAsia" w:ascii="方正小标宋简体" w:hAnsi="宋体" w:eastAsia="方正小标宋简体"/>
          <w:sz w:val="44"/>
          <w:szCs w:val="44"/>
        </w:rPr>
        <w:t>（</w:t>
      </w:r>
      <w:r>
        <w:rPr>
          <w:rFonts w:hint="eastAsia" w:ascii="方正小标宋简体" w:eastAsia="方正小标宋简体" w:hAnsiTheme="majorEastAsia"/>
          <w:sz w:val="44"/>
          <w:szCs w:val="44"/>
        </w:rPr>
        <w:t>2023年12月修订</w:t>
      </w:r>
      <w:r>
        <w:rPr>
          <w:rFonts w:hint="eastAsia" w:ascii="方正小标宋简体" w:hAnsi="宋体" w:eastAsia="方正小标宋简体"/>
          <w:sz w:val="44"/>
          <w:szCs w:val="44"/>
        </w:rPr>
        <w:t>）</w:t>
      </w:r>
    </w:p>
    <w:p>
      <w:pPr>
        <w:spacing w:line="560" w:lineRule="exact"/>
        <w:ind w:firstLine="0" w:firstLineChars="0"/>
        <w:rPr>
          <w:rFonts w:eastAsia="宋体"/>
          <w:sz w:val="21"/>
          <w:szCs w:val="20"/>
          <w:lang w:val="zh-CN"/>
        </w:rPr>
      </w:pPr>
    </w:p>
    <w:p>
      <w:pPr>
        <w:spacing w:line="560" w:lineRule="exact"/>
        <w:ind w:firstLine="643"/>
        <w:jc w:val="center"/>
        <w:rPr>
          <w:b/>
        </w:rPr>
      </w:pPr>
      <w:r>
        <w:rPr>
          <w:b/>
        </w:rPr>
        <w:t>目 录</w:t>
      </w:r>
    </w:p>
    <w:p>
      <w:pPr>
        <w:pStyle w:val="14"/>
        <w:spacing w:line="560" w:lineRule="exact"/>
        <w:ind w:firstLine="0" w:firstLineChars="0"/>
        <w:rPr>
          <w:rFonts w:ascii="仿宋" w:hAnsi="仿宋"/>
          <w:b w:val="0"/>
          <w:kern w:val="2"/>
          <w:sz w:val="32"/>
        </w:rPr>
      </w:pPr>
      <w:r>
        <w:rPr>
          <w:rFonts w:ascii="仿宋" w:hAnsi="仿宋"/>
          <w:b w:val="0"/>
          <w:sz w:val="32"/>
        </w:rPr>
        <w:fldChar w:fldCharType="begin"/>
      </w:r>
      <w:r>
        <w:rPr>
          <w:rFonts w:ascii="仿宋" w:hAnsi="仿宋"/>
          <w:b w:val="0"/>
          <w:sz w:val="32"/>
        </w:rPr>
        <w:instrText xml:space="preserve"> TOC \o "1-3" \h \z \u </w:instrText>
      </w:r>
      <w:r>
        <w:rPr>
          <w:rFonts w:ascii="仿宋" w:hAnsi="仿宋"/>
          <w:b w:val="0"/>
          <w:sz w:val="32"/>
        </w:rPr>
        <w:fldChar w:fldCharType="separate"/>
      </w:r>
      <w:r>
        <w:fldChar w:fldCharType="begin"/>
      </w:r>
      <w:r>
        <w:instrText xml:space="preserve"> HYPERLINK \l "_Toc89454755" </w:instrText>
      </w:r>
      <w:r>
        <w:fldChar w:fldCharType="separate"/>
      </w:r>
      <w:r>
        <w:rPr>
          <w:rStyle w:val="23"/>
          <w:rFonts w:hint="eastAsia" w:ascii="仿宋" w:hAnsi="仿宋"/>
          <w:sz w:val="32"/>
        </w:rPr>
        <w:t>第一章</w:t>
      </w:r>
      <w:r>
        <w:rPr>
          <w:rStyle w:val="23"/>
          <w:rFonts w:ascii="仿宋" w:hAnsi="仿宋"/>
          <w:sz w:val="32"/>
        </w:rPr>
        <w:t xml:space="preserve">  </w:t>
      </w:r>
      <w:r>
        <w:rPr>
          <w:rStyle w:val="23"/>
          <w:rFonts w:hint="eastAsia" w:ascii="仿宋" w:hAnsi="仿宋"/>
          <w:sz w:val="32"/>
        </w:rPr>
        <w:t>总则</w:t>
      </w:r>
      <w:r>
        <w:rPr>
          <w:rFonts w:ascii="仿宋" w:hAnsi="仿宋"/>
          <w:b w:val="0"/>
          <w:sz w:val="32"/>
        </w:rPr>
        <w:tab/>
      </w:r>
      <w:r>
        <w:rPr>
          <w:rFonts w:ascii="仿宋" w:hAnsi="仿宋"/>
          <w:sz w:val="32"/>
        </w:rPr>
        <w:fldChar w:fldCharType="begin"/>
      </w:r>
      <w:r>
        <w:rPr>
          <w:rFonts w:ascii="仿宋" w:hAnsi="仿宋"/>
          <w:sz w:val="32"/>
        </w:rPr>
        <w:instrText xml:space="preserve"> PAGEREF _Toc89454755 \h </w:instrText>
      </w:r>
      <w:r>
        <w:rPr>
          <w:rFonts w:ascii="仿宋" w:hAnsi="仿宋"/>
          <w:sz w:val="32"/>
        </w:rPr>
        <w:fldChar w:fldCharType="separate"/>
      </w:r>
      <w:r>
        <w:rPr>
          <w:rFonts w:ascii="仿宋" w:hAnsi="仿宋"/>
          <w:sz w:val="32"/>
        </w:rPr>
        <w:t>4</w:t>
      </w:r>
      <w:r>
        <w:rPr>
          <w:rFonts w:ascii="仿宋" w:hAnsi="仿宋"/>
          <w:sz w:val="32"/>
        </w:rPr>
        <w:fldChar w:fldCharType="end"/>
      </w:r>
      <w:r>
        <w:rPr>
          <w:rFonts w:ascii="仿宋" w:hAnsi="仿宋"/>
          <w:sz w:val="32"/>
        </w:rPr>
        <w:fldChar w:fldCharType="end"/>
      </w:r>
    </w:p>
    <w:p>
      <w:pPr>
        <w:pStyle w:val="14"/>
        <w:spacing w:line="560" w:lineRule="exact"/>
        <w:ind w:firstLine="0" w:firstLineChars="0"/>
        <w:rPr>
          <w:rFonts w:ascii="仿宋" w:hAnsi="仿宋"/>
          <w:b w:val="0"/>
          <w:kern w:val="2"/>
          <w:sz w:val="32"/>
        </w:rPr>
      </w:pPr>
      <w:r>
        <w:fldChar w:fldCharType="begin"/>
      </w:r>
      <w:r>
        <w:instrText xml:space="preserve"> HYPERLINK \l "_Toc89454756" </w:instrText>
      </w:r>
      <w:r>
        <w:fldChar w:fldCharType="separate"/>
      </w:r>
      <w:r>
        <w:rPr>
          <w:rStyle w:val="23"/>
          <w:rFonts w:hint="eastAsia" w:ascii="仿宋" w:hAnsi="仿宋"/>
          <w:sz w:val="32"/>
        </w:rPr>
        <w:t>第二章</w:t>
      </w:r>
      <w:r>
        <w:rPr>
          <w:rStyle w:val="23"/>
          <w:rFonts w:ascii="仿宋" w:hAnsi="仿宋"/>
          <w:sz w:val="32"/>
        </w:rPr>
        <w:t xml:space="preserve">  </w:t>
      </w:r>
      <w:r>
        <w:rPr>
          <w:rStyle w:val="23"/>
          <w:rFonts w:hint="eastAsia" w:ascii="仿宋" w:hAnsi="仿宋"/>
          <w:sz w:val="32"/>
        </w:rPr>
        <w:t>股东大会、董事会和监事会</w:t>
      </w:r>
      <w:r>
        <w:rPr>
          <w:rFonts w:ascii="仿宋" w:hAnsi="仿宋"/>
          <w:b w:val="0"/>
          <w:sz w:val="32"/>
        </w:rPr>
        <w:tab/>
      </w:r>
      <w:r>
        <w:rPr>
          <w:rFonts w:ascii="仿宋" w:hAnsi="仿宋"/>
          <w:sz w:val="32"/>
        </w:rPr>
        <w:fldChar w:fldCharType="begin"/>
      </w:r>
      <w:r>
        <w:rPr>
          <w:rFonts w:ascii="仿宋" w:hAnsi="仿宋"/>
          <w:sz w:val="32"/>
        </w:rPr>
        <w:instrText xml:space="preserve"> PAGEREF _Toc89454756 \h </w:instrText>
      </w:r>
      <w:r>
        <w:rPr>
          <w:rFonts w:ascii="仿宋" w:hAnsi="仿宋"/>
          <w:sz w:val="32"/>
        </w:rPr>
        <w:fldChar w:fldCharType="separate"/>
      </w:r>
      <w:r>
        <w:rPr>
          <w:rFonts w:ascii="仿宋" w:hAnsi="仿宋"/>
          <w:sz w:val="32"/>
        </w:rPr>
        <w:t>5</w:t>
      </w:r>
      <w:r>
        <w:rPr>
          <w:rFonts w:ascii="仿宋" w:hAnsi="仿宋"/>
          <w:sz w:val="32"/>
        </w:rPr>
        <w:fldChar w:fldCharType="end"/>
      </w:r>
      <w:r>
        <w:rPr>
          <w:rFonts w:ascii="仿宋" w:hAnsi="仿宋"/>
          <w:sz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"_Toc89454757" </w:instrText>
      </w:r>
      <w:r>
        <w:fldChar w:fldCharType="separate"/>
      </w:r>
      <w:r>
        <w:rPr>
          <w:rStyle w:val="23"/>
          <w:rFonts w:hint="eastAsia" w:ascii="仿宋" w:hAnsi="仿宋"/>
          <w:b w:val="0"/>
          <w:szCs w:val="32"/>
        </w:rPr>
        <w:t>第一节</w:t>
      </w:r>
      <w:r>
        <w:rPr>
          <w:rStyle w:val="23"/>
          <w:rFonts w:ascii="仿宋" w:hAnsi="仿宋"/>
          <w:b w:val="0"/>
          <w:szCs w:val="32"/>
        </w:rPr>
        <w:t xml:space="preserve">  </w:t>
      </w:r>
      <w:r>
        <w:rPr>
          <w:rStyle w:val="23"/>
          <w:rFonts w:hint="eastAsia" w:ascii="仿宋" w:hAnsi="仿宋"/>
          <w:b w:val="0"/>
          <w:szCs w:val="32"/>
        </w:rPr>
        <w:t>股东大会</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_Toc89454757 \h </w:instrText>
      </w:r>
      <w:r>
        <w:rPr>
          <w:rFonts w:ascii="仿宋" w:hAnsi="仿宋"/>
          <w:b w:val="0"/>
          <w:szCs w:val="32"/>
        </w:rPr>
        <w:fldChar w:fldCharType="separate"/>
      </w:r>
      <w:r>
        <w:rPr>
          <w:rFonts w:ascii="仿宋" w:hAnsi="仿宋"/>
          <w:b w:val="0"/>
          <w:szCs w:val="32"/>
        </w:rPr>
        <w:t>5</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"_Toc89454758" </w:instrText>
      </w:r>
      <w:r>
        <w:fldChar w:fldCharType="separate"/>
      </w:r>
      <w:r>
        <w:rPr>
          <w:rStyle w:val="23"/>
          <w:rFonts w:hint="eastAsia" w:ascii="仿宋" w:hAnsi="仿宋"/>
          <w:b w:val="0"/>
          <w:szCs w:val="32"/>
        </w:rPr>
        <w:t>第二节</w:t>
      </w:r>
      <w:r>
        <w:rPr>
          <w:rStyle w:val="23"/>
          <w:rFonts w:ascii="仿宋" w:hAnsi="仿宋"/>
          <w:b w:val="0"/>
          <w:szCs w:val="32"/>
        </w:rPr>
        <w:t xml:space="preserve">  </w:t>
      </w:r>
      <w:r>
        <w:rPr>
          <w:rStyle w:val="23"/>
          <w:rFonts w:hint="eastAsia" w:ascii="仿宋" w:hAnsi="仿宋"/>
          <w:b w:val="0"/>
          <w:szCs w:val="32"/>
        </w:rPr>
        <w:t>董事会</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_Toc89454758 \h </w:instrText>
      </w:r>
      <w:r>
        <w:rPr>
          <w:rFonts w:ascii="仿宋" w:hAnsi="仿宋"/>
          <w:b w:val="0"/>
          <w:szCs w:val="32"/>
        </w:rPr>
        <w:fldChar w:fldCharType="separate"/>
      </w:r>
      <w:r>
        <w:rPr>
          <w:rFonts w:ascii="仿宋" w:hAnsi="仿宋"/>
          <w:b w:val="0"/>
          <w:szCs w:val="32"/>
        </w:rPr>
        <w:t>12</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"_Toc89454759" </w:instrText>
      </w:r>
      <w:r>
        <w:fldChar w:fldCharType="separate"/>
      </w:r>
      <w:r>
        <w:rPr>
          <w:rStyle w:val="23"/>
          <w:rFonts w:hint="eastAsia" w:ascii="仿宋" w:hAnsi="仿宋"/>
          <w:b w:val="0"/>
          <w:szCs w:val="32"/>
        </w:rPr>
        <w:t>第三节</w:t>
      </w:r>
      <w:r>
        <w:rPr>
          <w:rStyle w:val="23"/>
          <w:rFonts w:ascii="仿宋" w:hAnsi="仿宋"/>
          <w:b w:val="0"/>
          <w:szCs w:val="32"/>
        </w:rPr>
        <w:t xml:space="preserve">  </w:t>
      </w:r>
      <w:r>
        <w:rPr>
          <w:rStyle w:val="23"/>
          <w:rFonts w:hint="eastAsia" w:ascii="仿宋" w:hAnsi="仿宋"/>
          <w:b w:val="0"/>
          <w:szCs w:val="32"/>
        </w:rPr>
        <w:t>监事会</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_Toc89454759 \h </w:instrText>
      </w:r>
      <w:r>
        <w:rPr>
          <w:rFonts w:ascii="仿宋" w:hAnsi="仿宋"/>
          <w:b w:val="0"/>
          <w:szCs w:val="32"/>
        </w:rPr>
        <w:fldChar w:fldCharType="separate"/>
      </w:r>
      <w:r>
        <w:rPr>
          <w:rFonts w:ascii="仿宋" w:hAnsi="仿宋"/>
          <w:b w:val="0"/>
          <w:szCs w:val="32"/>
        </w:rPr>
        <w:t>17</w:t>
      </w:r>
      <w:r>
        <w:rPr>
          <w:rFonts w:ascii="仿宋" w:hAnsi="仿宋"/>
          <w:b w:val="0"/>
          <w:szCs w:val="32"/>
        </w:rPr>
        <w:fldChar w:fldCharType="end"/>
      </w:r>
      <w:r>
        <w:rPr>
          <w:rFonts w:ascii="仿宋" w:hAnsi="仿宋"/>
          <w:b w:val="0"/>
          <w:szCs w:val="32"/>
        </w:rPr>
        <w:fldChar w:fldCharType="end"/>
      </w:r>
    </w:p>
    <w:p>
      <w:pPr>
        <w:pStyle w:val="14"/>
        <w:spacing w:line="560" w:lineRule="exact"/>
        <w:ind w:firstLine="0" w:firstLineChars="0"/>
        <w:rPr>
          <w:rFonts w:ascii="仿宋" w:hAnsi="仿宋"/>
          <w:b w:val="0"/>
          <w:kern w:val="2"/>
          <w:sz w:val="32"/>
        </w:rPr>
      </w:pPr>
      <w:r>
        <w:fldChar w:fldCharType="begin"/>
      </w:r>
      <w:r>
        <w:instrText xml:space="preserve"> HYPERLINK \l "_Toc89454760" </w:instrText>
      </w:r>
      <w:r>
        <w:fldChar w:fldCharType="separate"/>
      </w:r>
      <w:r>
        <w:rPr>
          <w:rStyle w:val="23"/>
          <w:rFonts w:hint="eastAsia" w:ascii="仿宋" w:hAnsi="仿宋"/>
          <w:sz w:val="32"/>
        </w:rPr>
        <w:t>第三章</w:t>
      </w:r>
      <w:r>
        <w:rPr>
          <w:rStyle w:val="23"/>
          <w:rFonts w:ascii="仿宋" w:hAnsi="仿宋"/>
          <w:sz w:val="32"/>
        </w:rPr>
        <w:t xml:space="preserve">  </w:t>
      </w:r>
      <w:r>
        <w:rPr>
          <w:rStyle w:val="23"/>
          <w:rFonts w:hint="eastAsia" w:ascii="仿宋" w:hAnsi="仿宋"/>
          <w:sz w:val="32"/>
        </w:rPr>
        <w:t>董事、监事和高级管理人员</w:t>
      </w:r>
      <w:r>
        <w:rPr>
          <w:rFonts w:ascii="仿宋" w:hAnsi="仿宋"/>
          <w:b w:val="0"/>
          <w:sz w:val="32"/>
        </w:rPr>
        <w:tab/>
      </w:r>
      <w:r>
        <w:rPr>
          <w:rFonts w:ascii="仿宋" w:hAnsi="仿宋"/>
          <w:sz w:val="32"/>
        </w:rPr>
        <w:fldChar w:fldCharType="begin"/>
      </w:r>
      <w:r>
        <w:rPr>
          <w:rFonts w:ascii="仿宋" w:hAnsi="仿宋"/>
          <w:sz w:val="32"/>
        </w:rPr>
        <w:instrText xml:space="preserve"> PAGEREF _Toc89454760 \h </w:instrText>
      </w:r>
      <w:r>
        <w:rPr>
          <w:rFonts w:ascii="仿宋" w:hAnsi="仿宋"/>
          <w:sz w:val="32"/>
        </w:rPr>
        <w:fldChar w:fldCharType="separate"/>
      </w:r>
      <w:r>
        <w:rPr>
          <w:rFonts w:ascii="仿宋" w:hAnsi="仿宋"/>
          <w:sz w:val="32"/>
        </w:rPr>
        <w:t>18</w:t>
      </w:r>
      <w:r>
        <w:rPr>
          <w:rFonts w:ascii="仿宋" w:hAnsi="仿宋"/>
          <w:sz w:val="32"/>
        </w:rPr>
        <w:fldChar w:fldCharType="end"/>
      </w:r>
      <w:r>
        <w:rPr>
          <w:rFonts w:ascii="仿宋" w:hAnsi="仿宋"/>
          <w:sz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"_Toc89454761" </w:instrText>
      </w:r>
      <w:r>
        <w:fldChar w:fldCharType="separate"/>
      </w:r>
      <w:r>
        <w:rPr>
          <w:rStyle w:val="23"/>
          <w:rFonts w:hint="eastAsia" w:ascii="仿宋" w:hAnsi="仿宋"/>
          <w:b w:val="0"/>
          <w:szCs w:val="32"/>
        </w:rPr>
        <w:t>第一节</w:t>
      </w:r>
      <w:r>
        <w:rPr>
          <w:rStyle w:val="23"/>
          <w:rFonts w:ascii="仿宋" w:hAnsi="仿宋"/>
          <w:b w:val="0"/>
          <w:szCs w:val="32"/>
        </w:rPr>
        <w:t xml:space="preserve">  </w:t>
      </w:r>
      <w:r>
        <w:rPr>
          <w:rStyle w:val="23"/>
          <w:rFonts w:hint="eastAsia" w:ascii="仿宋" w:hAnsi="仿宋"/>
          <w:b w:val="0"/>
          <w:szCs w:val="32"/>
        </w:rPr>
        <w:t>总体要求</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_Toc89454761 \h </w:instrText>
      </w:r>
      <w:r>
        <w:rPr>
          <w:rFonts w:ascii="仿宋" w:hAnsi="仿宋"/>
          <w:b w:val="0"/>
          <w:szCs w:val="32"/>
        </w:rPr>
        <w:fldChar w:fldCharType="separate"/>
      </w:r>
      <w:r>
        <w:rPr>
          <w:rFonts w:ascii="仿宋" w:hAnsi="仿宋"/>
          <w:b w:val="0"/>
          <w:szCs w:val="32"/>
        </w:rPr>
        <w:t>18</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"_Toc89454762" </w:instrText>
      </w:r>
      <w:r>
        <w:fldChar w:fldCharType="separate"/>
      </w:r>
      <w:r>
        <w:rPr>
          <w:rStyle w:val="23"/>
          <w:rFonts w:hint="eastAsia" w:ascii="仿宋" w:hAnsi="仿宋"/>
          <w:b w:val="0"/>
          <w:szCs w:val="32"/>
        </w:rPr>
        <w:t>第二节</w:t>
      </w:r>
      <w:r>
        <w:rPr>
          <w:rStyle w:val="23"/>
          <w:rFonts w:ascii="仿宋" w:hAnsi="仿宋"/>
          <w:b w:val="0"/>
          <w:szCs w:val="32"/>
        </w:rPr>
        <w:t xml:space="preserve">  </w:t>
      </w:r>
      <w:r>
        <w:rPr>
          <w:rStyle w:val="23"/>
          <w:rFonts w:hint="eastAsia" w:ascii="仿宋" w:hAnsi="仿宋"/>
          <w:b w:val="0"/>
          <w:szCs w:val="32"/>
        </w:rPr>
        <w:t>董事、监事及高级管理人员任职管理</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_Toc89454762 \h </w:instrText>
      </w:r>
      <w:r>
        <w:rPr>
          <w:rFonts w:ascii="仿宋" w:hAnsi="仿宋"/>
          <w:b w:val="0"/>
          <w:szCs w:val="32"/>
        </w:rPr>
        <w:fldChar w:fldCharType="separate"/>
      </w:r>
      <w:r>
        <w:rPr>
          <w:rFonts w:ascii="仿宋" w:hAnsi="仿宋"/>
          <w:b w:val="0"/>
          <w:szCs w:val="32"/>
        </w:rPr>
        <w:t>23</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"_Toc89454763" </w:instrText>
      </w:r>
      <w:r>
        <w:fldChar w:fldCharType="separate"/>
      </w:r>
      <w:r>
        <w:rPr>
          <w:rStyle w:val="23"/>
          <w:rFonts w:hint="eastAsia" w:ascii="仿宋" w:hAnsi="仿宋"/>
          <w:b w:val="0"/>
          <w:szCs w:val="32"/>
        </w:rPr>
        <w:t>第三节</w:t>
      </w:r>
      <w:r>
        <w:rPr>
          <w:rStyle w:val="23"/>
          <w:rFonts w:ascii="仿宋" w:hAnsi="仿宋"/>
          <w:b w:val="0"/>
          <w:szCs w:val="32"/>
        </w:rPr>
        <w:t xml:space="preserve">  </w:t>
      </w:r>
      <w:r>
        <w:rPr>
          <w:rStyle w:val="23"/>
          <w:rFonts w:hint="eastAsia" w:ascii="仿宋" w:hAnsi="仿宋"/>
          <w:b w:val="0"/>
          <w:szCs w:val="32"/>
        </w:rPr>
        <w:t>董事、监事及高级管理人员行为规范</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_Toc89454763 \h </w:instrText>
      </w:r>
      <w:r>
        <w:rPr>
          <w:rFonts w:ascii="仿宋" w:hAnsi="仿宋"/>
          <w:b w:val="0"/>
          <w:szCs w:val="32"/>
        </w:rPr>
        <w:fldChar w:fldCharType="separate"/>
      </w:r>
      <w:r>
        <w:rPr>
          <w:rFonts w:ascii="仿宋" w:hAnsi="仿宋"/>
          <w:b w:val="0"/>
          <w:szCs w:val="32"/>
        </w:rPr>
        <w:t>29</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"_Toc89454764" </w:instrText>
      </w:r>
      <w:r>
        <w:fldChar w:fldCharType="separate"/>
      </w:r>
      <w:r>
        <w:rPr>
          <w:rStyle w:val="23"/>
          <w:rFonts w:hint="eastAsia" w:ascii="仿宋" w:hAnsi="仿宋"/>
          <w:b w:val="0"/>
          <w:szCs w:val="32"/>
        </w:rPr>
        <w:t>第四节</w:t>
      </w:r>
      <w:r>
        <w:rPr>
          <w:rStyle w:val="23"/>
          <w:rFonts w:ascii="仿宋" w:hAnsi="仿宋"/>
          <w:b w:val="0"/>
          <w:szCs w:val="32"/>
        </w:rPr>
        <w:t xml:space="preserve">  </w:t>
      </w:r>
      <w:r>
        <w:rPr>
          <w:rStyle w:val="23"/>
          <w:rFonts w:hint="eastAsia" w:ascii="仿宋" w:hAnsi="仿宋"/>
          <w:b w:val="0"/>
          <w:szCs w:val="32"/>
        </w:rPr>
        <w:t>董事长行为规范</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_Toc89454764 \h </w:instrText>
      </w:r>
      <w:r>
        <w:rPr>
          <w:rFonts w:ascii="仿宋" w:hAnsi="仿宋"/>
          <w:b w:val="0"/>
          <w:szCs w:val="32"/>
        </w:rPr>
        <w:fldChar w:fldCharType="separate"/>
      </w:r>
      <w:r>
        <w:rPr>
          <w:rFonts w:ascii="仿宋" w:hAnsi="仿宋"/>
          <w:b w:val="0"/>
          <w:szCs w:val="32"/>
        </w:rPr>
        <w:t>40</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"_Toc89454765" </w:instrText>
      </w:r>
      <w:r>
        <w:fldChar w:fldCharType="separate"/>
      </w:r>
      <w:r>
        <w:rPr>
          <w:rStyle w:val="23"/>
          <w:rFonts w:hint="eastAsia" w:ascii="仿宋" w:hAnsi="仿宋"/>
          <w:b w:val="0"/>
          <w:szCs w:val="32"/>
        </w:rPr>
        <w:t>第五节</w:t>
      </w:r>
      <w:r>
        <w:rPr>
          <w:rStyle w:val="23"/>
          <w:rFonts w:ascii="仿宋" w:hAnsi="仿宋"/>
          <w:b w:val="0"/>
          <w:szCs w:val="32"/>
        </w:rPr>
        <w:t xml:space="preserve">  </w:t>
      </w:r>
      <w:r>
        <w:rPr>
          <w:rStyle w:val="23"/>
          <w:rFonts w:hint="eastAsia" w:ascii="仿宋" w:hAnsi="仿宋"/>
          <w:b w:val="0"/>
          <w:szCs w:val="32"/>
        </w:rPr>
        <w:t>独立董事任职管理及行为规范</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_Toc89454765 \h </w:instrText>
      </w:r>
      <w:r>
        <w:rPr>
          <w:rFonts w:ascii="仿宋" w:hAnsi="仿宋"/>
          <w:b w:val="0"/>
          <w:szCs w:val="32"/>
        </w:rPr>
        <w:fldChar w:fldCharType="separate"/>
      </w:r>
      <w:r>
        <w:rPr>
          <w:rFonts w:ascii="仿宋" w:hAnsi="仿宋"/>
          <w:b w:val="0"/>
          <w:szCs w:val="32"/>
        </w:rPr>
        <w:t>41</w:t>
      </w:r>
      <w:r>
        <w:rPr>
          <w:rFonts w:ascii="仿宋" w:hAnsi="仿宋"/>
          <w:b w:val="0"/>
          <w:szCs w:val="32"/>
        </w:rPr>
        <w:fldChar w:fldCharType="end"/>
      </w:r>
      <w:r>
        <w:rPr>
          <w:rFonts w:ascii="仿宋" w:hAnsi="仿宋"/>
          <w:b w:val="0"/>
          <w:szCs w:val="32"/>
        </w:rPr>
        <w:fldChar w:fldCharType="end"/>
      </w:r>
    </w:p>
    <w:p>
      <w:pPr>
        <w:pStyle w:val="14"/>
        <w:spacing w:line="560" w:lineRule="exact"/>
        <w:ind w:firstLine="0" w:firstLineChars="0"/>
        <w:rPr>
          <w:rFonts w:ascii="仿宋" w:hAnsi="仿宋"/>
          <w:b w:val="0"/>
          <w:kern w:val="2"/>
          <w:sz w:val="32"/>
        </w:rPr>
      </w:pPr>
      <w:r>
        <w:fldChar w:fldCharType="begin"/>
      </w:r>
      <w:r>
        <w:instrText xml:space="preserve"> HYPERLINK \l "_Toc89454766" </w:instrText>
      </w:r>
      <w:r>
        <w:fldChar w:fldCharType="separate"/>
      </w:r>
      <w:r>
        <w:rPr>
          <w:rStyle w:val="23"/>
          <w:rFonts w:hint="eastAsia" w:ascii="仿宋" w:hAnsi="仿宋"/>
          <w:sz w:val="32"/>
        </w:rPr>
        <w:t>第四章</w:t>
      </w:r>
      <w:r>
        <w:rPr>
          <w:rStyle w:val="23"/>
          <w:rFonts w:ascii="仿宋" w:hAnsi="仿宋"/>
          <w:sz w:val="32"/>
        </w:rPr>
        <w:t xml:space="preserve">  </w:t>
      </w:r>
      <w:r>
        <w:rPr>
          <w:rStyle w:val="23"/>
          <w:rFonts w:hint="eastAsia" w:ascii="仿宋" w:hAnsi="仿宋"/>
          <w:sz w:val="32"/>
        </w:rPr>
        <w:t>股东、控股股东和实际控制人</w:t>
      </w:r>
      <w:r>
        <w:rPr>
          <w:rFonts w:ascii="仿宋" w:hAnsi="仿宋"/>
          <w:b w:val="0"/>
          <w:sz w:val="32"/>
        </w:rPr>
        <w:tab/>
      </w:r>
      <w:r>
        <w:rPr>
          <w:rFonts w:ascii="仿宋" w:hAnsi="仿宋"/>
          <w:sz w:val="32"/>
        </w:rPr>
        <w:fldChar w:fldCharType="begin"/>
      </w:r>
      <w:r>
        <w:rPr>
          <w:rFonts w:ascii="仿宋" w:hAnsi="仿宋"/>
          <w:sz w:val="32"/>
        </w:rPr>
        <w:instrText xml:space="preserve"> PAGEREF _Toc89454766 \h </w:instrText>
      </w:r>
      <w:r>
        <w:rPr>
          <w:rFonts w:ascii="仿宋" w:hAnsi="仿宋"/>
          <w:sz w:val="32"/>
        </w:rPr>
        <w:fldChar w:fldCharType="separate"/>
      </w:r>
      <w:r>
        <w:rPr>
          <w:rFonts w:ascii="仿宋" w:hAnsi="仿宋"/>
          <w:sz w:val="32"/>
        </w:rPr>
        <w:t>53</w:t>
      </w:r>
      <w:r>
        <w:rPr>
          <w:rFonts w:ascii="仿宋" w:hAnsi="仿宋"/>
          <w:sz w:val="32"/>
        </w:rPr>
        <w:fldChar w:fldCharType="end"/>
      </w:r>
      <w:r>
        <w:rPr>
          <w:rFonts w:ascii="仿宋" w:hAnsi="仿宋"/>
          <w:sz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"_Toc89454767" </w:instrText>
      </w:r>
      <w:r>
        <w:fldChar w:fldCharType="separate"/>
      </w:r>
      <w:r>
        <w:rPr>
          <w:rStyle w:val="23"/>
          <w:rFonts w:hint="eastAsia" w:ascii="仿宋" w:hAnsi="仿宋"/>
          <w:b w:val="0"/>
          <w:szCs w:val="32"/>
        </w:rPr>
        <w:t>第一节</w:t>
      </w:r>
      <w:r>
        <w:rPr>
          <w:rStyle w:val="23"/>
          <w:rFonts w:ascii="仿宋" w:hAnsi="仿宋"/>
          <w:b w:val="0"/>
          <w:szCs w:val="32"/>
        </w:rPr>
        <w:t xml:space="preserve">  </w:t>
      </w:r>
      <w:r>
        <w:rPr>
          <w:rStyle w:val="23"/>
          <w:rFonts w:hint="eastAsia" w:ascii="仿宋" w:hAnsi="仿宋"/>
          <w:b w:val="0"/>
          <w:szCs w:val="32"/>
        </w:rPr>
        <w:t>总体要求</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_Toc89454767 \h </w:instrText>
      </w:r>
      <w:r>
        <w:rPr>
          <w:rFonts w:ascii="仿宋" w:hAnsi="仿宋"/>
          <w:b w:val="0"/>
          <w:szCs w:val="32"/>
        </w:rPr>
        <w:fldChar w:fldCharType="separate"/>
      </w:r>
      <w:r>
        <w:rPr>
          <w:rFonts w:ascii="仿宋" w:hAnsi="仿宋"/>
          <w:b w:val="0"/>
          <w:szCs w:val="32"/>
        </w:rPr>
        <w:t>53</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"_Toc89454768" </w:instrText>
      </w:r>
      <w:r>
        <w:fldChar w:fldCharType="separate"/>
      </w:r>
      <w:r>
        <w:rPr>
          <w:rStyle w:val="23"/>
          <w:rFonts w:hint="eastAsia" w:ascii="仿宋" w:hAnsi="仿宋"/>
          <w:b w:val="0"/>
          <w:szCs w:val="32"/>
        </w:rPr>
        <w:t>第二节</w:t>
      </w:r>
      <w:r>
        <w:rPr>
          <w:rStyle w:val="23"/>
          <w:rFonts w:ascii="仿宋" w:hAnsi="仿宋"/>
          <w:b w:val="0"/>
          <w:szCs w:val="32"/>
        </w:rPr>
        <w:t xml:space="preserve">  </w:t>
      </w:r>
      <w:r>
        <w:rPr>
          <w:rStyle w:val="23"/>
          <w:rFonts w:hint="eastAsia" w:ascii="仿宋" w:hAnsi="仿宋"/>
          <w:b w:val="0"/>
          <w:szCs w:val="32"/>
        </w:rPr>
        <w:t>独立性</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_Toc89454768 \h </w:instrText>
      </w:r>
      <w:r>
        <w:rPr>
          <w:rFonts w:ascii="仿宋" w:hAnsi="仿宋"/>
          <w:b w:val="0"/>
          <w:szCs w:val="32"/>
        </w:rPr>
        <w:fldChar w:fldCharType="separate"/>
      </w:r>
      <w:r>
        <w:rPr>
          <w:rFonts w:ascii="仿宋" w:hAnsi="仿宋"/>
          <w:b w:val="0"/>
          <w:szCs w:val="32"/>
        </w:rPr>
        <w:t>58</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"_Toc89454769" </w:instrText>
      </w:r>
      <w:r>
        <w:fldChar w:fldCharType="separate"/>
      </w:r>
      <w:r>
        <w:rPr>
          <w:rStyle w:val="23"/>
          <w:rFonts w:hint="eastAsia" w:ascii="仿宋" w:hAnsi="仿宋"/>
          <w:b w:val="0"/>
          <w:szCs w:val="32"/>
        </w:rPr>
        <w:t>第三节</w:t>
      </w:r>
      <w:r>
        <w:rPr>
          <w:rStyle w:val="23"/>
          <w:rFonts w:ascii="仿宋" w:hAnsi="仿宋"/>
          <w:b w:val="0"/>
          <w:szCs w:val="32"/>
        </w:rPr>
        <w:t xml:space="preserve">  </w:t>
      </w:r>
      <w:r>
        <w:rPr>
          <w:rStyle w:val="23"/>
          <w:rFonts w:hint="eastAsia" w:ascii="仿宋" w:hAnsi="仿宋"/>
          <w:b w:val="0"/>
          <w:szCs w:val="32"/>
        </w:rPr>
        <w:t>控股股东和实际控制人行为规范</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_Toc89454769 \h </w:instrText>
      </w:r>
      <w:r>
        <w:rPr>
          <w:rFonts w:ascii="仿宋" w:hAnsi="仿宋"/>
          <w:b w:val="0"/>
          <w:szCs w:val="32"/>
        </w:rPr>
        <w:fldChar w:fldCharType="separate"/>
      </w:r>
      <w:r>
        <w:rPr>
          <w:rFonts w:ascii="仿宋" w:hAnsi="仿宋"/>
          <w:b w:val="0"/>
          <w:szCs w:val="32"/>
        </w:rPr>
        <w:t>62</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"_Toc89454770" </w:instrText>
      </w:r>
      <w:r>
        <w:fldChar w:fldCharType="separate"/>
      </w:r>
      <w:r>
        <w:rPr>
          <w:rStyle w:val="23"/>
          <w:rFonts w:hint="eastAsia" w:ascii="仿宋" w:hAnsi="仿宋"/>
          <w:b w:val="0"/>
          <w:szCs w:val="32"/>
        </w:rPr>
        <w:t>第四节</w:t>
      </w:r>
      <w:r>
        <w:rPr>
          <w:rStyle w:val="23"/>
          <w:rFonts w:ascii="仿宋" w:hAnsi="仿宋"/>
          <w:b w:val="0"/>
          <w:szCs w:val="32"/>
        </w:rPr>
        <w:t xml:space="preserve">  </w:t>
      </w:r>
      <w:r>
        <w:rPr>
          <w:rStyle w:val="23"/>
          <w:rFonts w:hint="eastAsia" w:ascii="仿宋" w:hAnsi="仿宋"/>
          <w:b w:val="0"/>
          <w:szCs w:val="32"/>
        </w:rPr>
        <w:t>限售股份及其衍生品种解除限售</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_Toc89454770 \h </w:instrText>
      </w:r>
      <w:r>
        <w:rPr>
          <w:rFonts w:ascii="仿宋" w:hAnsi="仿宋"/>
          <w:b w:val="0"/>
          <w:szCs w:val="32"/>
        </w:rPr>
        <w:fldChar w:fldCharType="separate"/>
      </w:r>
      <w:r>
        <w:rPr>
          <w:rFonts w:ascii="仿宋" w:hAnsi="仿宋"/>
          <w:b w:val="0"/>
          <w:szCs w:val="32"/>
        </w:rPr>
        <w:t>65</w:t>
      </w:r>
      <w:r>
        <w:rPr>
          <w:rFonts w:ascii="仿宋" w:hAnsi="仿宋"/>
          <w:b w:val="0"/>
          <w:szCs w:val="32"/>
        </w:rPr>
        <w:fldChar w:fldCharType="end"/>
      </w:r>
      <w:r>
        <w:rPr>
          <w:rFonts w:ascii="仿宋" w:hAnsi="仿宋"/>
          <w:b w:val="0"/>
          <w:szCs w:val="32"/>
        </w:rPr>
        <w:fldChar w:fldCharType="end"/>
      </w:r>
    </w:p>
    <w:p>
      <w:pPr>
        <w:pStyle w:val="14"/>
        <w:spacing w:line="560" w:lineRule="exact"/>
        <w:ind w:firstLine="0" w:firstLineChars="0"/>
        <w:rPr>
          <w:rFonts w:ascii="仿宋" w:hAnsi="仿宋"/>
          <w:b w:val="0"/>
          <w:kern w:val="2"/>
          <w:sz w:val="32"/>
        </w:rPr>
      </w:pPr>
      <w:r>
        <w:fldChar w:fldCharType="begin"/>
      </w:r>
      <w:r>
        <w:instrText xml:space="preserve"> HYPERLINK \l "_Toc89454771" </w:instrText>
      </w:r>
      <w:r>
        <w:fldChar w:fldCharType="separate"/>
      </w:r>
      <w:r>
        <w:rPr>
          <w:rStyle w:val="23"/>
          <w:rFonts w:hint="eastAsia" w:ascii="仿宋" w:hAnsi="仿宋"/>
          <w:sz w:val="32"/>
        </w:rPr>
        <w:t>第五章</w:t>
      </w:r>
      <w:r>
        <w:rPr>
          <w:rStyle w:val="23"/>
          <w:rFonts w:ascii="仿宋" w:hAnsi="仿宋"/>
          <w:sz w:val="32"/>
        </w:rPr>
        <w:t xml:space="preserve">  </w:t>
      </w:r>
      <w:r>
        <w:rPr>
          <w:rStyle w:val="23"/>
          <w:rFonts w:hint="eastAsia" w:ascii="仿宋" w:hAnsi="仿宋"/>
          <w:sz w:val="32"/>
        </w:rPr>
        <w:t>内部控制</w:t>
      </w:r>
      <w:r>
        <w:rPr>
          <w:rFonts w:ascii="仿宋" w:hAnsi="仿宋"/>
          <w:b w:val="0"/>
          <w:sz w:val="32"/>
        </w:rPr>
        <w:tab/>
      </w:r>
      <w:r>
        <w:rPr>
          <w:rFonts w:ascii="仿宋" w:hAnsi="仿宋"/>
          <w:sz w:val="32"/>
        </w:rPr>
        <w:fldChar w:fldCharType="begin"/>
      </w:r>
      <w:r>
        <w:rPr>
          <w:rFonts w:ascii="仿宋" w:hAnsi="仿宋"/>
          <w:sz w:val="32"/>
        </w:rPr>
        <w:instrText xml:space="preserve"> PAGEREF _Toc89454771 \h </w:instrText>
      </w:r>
      <w:r>
        <w:rPr>
          <w:rFonts w:ascii="仿宋" w:hAnsi="仿宋"/>
          <w:sz w:val="32"/>
        </w:rPr>
        <w:fldChar w:fldCharType="separate"/>
      </w:r>
      <w:r>
        <w:rPr>
          <w:rFonts w:ascii="仿宋" w:hAnsi="仿宋"/>
          <w:sz w:val="32"/>
        </w:rPr>
        <w:t>67</w:t>
      </w:r>
      <w:r>
        <w:rPr>
          <w:rFonts w:ascii="仿宋" w:hAnsi="仿宋"/>
          <w:sz w:val="32"/>
        </w:rPr>
        <w:fldChar w:fldCharType="end"/>
      </w:r>
      <w:r>
        <w:rPr>
          <w:rFonts w:ascii="仿宋" w:hAnsi="仿宋"/>
          <w:sz w:val="32"/>
        </w:rPr>
        <w:fldChar w:fldCharType="end"/>
      </w:r>
    </w:p>
    <w:p>
      <w:pPr>
        <w:pStyle w:val="14"/>
        <w:spacing w:line="560" w:lineRule="exact"/>
        <w:ind w:firstLine="0" w:firstLineChars="0"/>
        <w:rPr>
          <w:rFonts w:ascii="仿宋" w:hAnsi="仿宋"/>
          <w:b w:val="0"/>
          <w:kern w:val="2"/>
          <w:sz w:val="32"/>
        </w:rPr>
      </w:pPr>
      <w:r>
        <w:fldChar w:fldCharType="begin"/>
      </w:r>
      <w:r>
        <w:instrText xml:space="preserve"> HYPERLINK \l "_Toc89454772" </w:instrText>
      </w:r>
      <w:r>
        <w:fldChar w:fldCharType="separate"/>
      </w:r>
      <w:r>
        <w:rPr>
          <w:rStyle w:val="23"/>
          <w:rFonts w:hint="eastAsia" w:ascii="仿宋" w:hAnsi="仿宋"/>
          <w:sz w:val="32"/>
        </w:rPr>
        <w:t>第六章</w:t>
      </w:r>
      <w:r>
        <w:rPr>
          <w:rStyle w:val="23"/>
          <w:rFonts w:ascii="仿宋" w:hAnsi="仿宋"/>
          <w:sz w:val="32"/>
        </w:rPr>
        <w:t xml:space="preserve">  </w:t>
      </w:r>
      <w:r>
        <w:rPr>
          <w:rStyle w:val="23"/>
          <w:rFonts w:hint="eastAsia" w:ascii="仿宋" w:hAnsi="仿宋"/>
          <w:sz w:val="32"/>
        </w:rPr>
        <w:t>募集资金管理</w:t>
      </w:r>
      <w:r>
        <w:rPr>
          <w:rFonts w:ascii="仿宋" w:hAnsi="仿宋"/>
          <w:b w:val="0"/>
          <w:sz w:val="32"/>
        </w:rPr>
        <w:tab/>
      </w:r>
      <w:r>
        <w:rPr>
          <w:rFonts w:ascii="仿宋" w:hAnsi="仿宋"/>
          <w:sz w:val="32"/>
        </w:rPr>
        <w:fldChar w:fldCharType="begin"/>
      </w:r>
      <w:r>
        <w:rPr>
          <w:rFonts w:ascii="仿宋" w:hAnsi="仿宋"/>
          <w:sz w:val="32"/>
        </w:rPr>
        <w:instrText xml:space="preserve"> PAGEREF _Toc89454772 \h </w:instrText>
      </w:r>
      <w:r>
        <w:rPr>
          <w:rFonts w:ascii="仿宋" w:hAnsi="仿宋"/>
          <w:sz w:val="32"/>
        </w:rPr>
        <w:fldChar w:fldCharType="separate"/>
      </w:r>
      <w:r>
        <w:rPr>
          <w:rFonts w:ascii="仿宋" w:hAnsi="仿宋"/>
          <w:sz w:val="32"/>
        </w:rPr>
        <w:t>74</w:t>
      </w:r>
      <w:r>
        <w:rPr>
          <w:rFonts w:ascii="仿宋" w:hAnsi="仿宋"/>
          <w:sz w:val="32"/>
        </w:rPr>
        <w:fldChar w:fldCharType="end"/>
      </w:r>
      <w:r>
        <w:rPr>
          <w:rFonts w:ascii="仿宋" w:hAnsi="仿宋"/>
          <w:sz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"_Toc89454773" </w:instrText>
      </w:r>
      <w:r>
        <w:fldChar w:fldCharType="separate"/>
      </w:r>
      <w:r>
        <w:rPr>
          <w:rStyle w:val="23"/>
          <w:rFonts w:hint="eastAsia" w:ascii="仿宋" w:hAnsi="仿宋"/>
          <w:b w:val="0"/>
          <w:szCs w:val="32"/>
        </w:rPr>
        <w:t>第一节</w:t>
      </w:r>
      <w:r>
        <w:rPr>
          <w:rStyle w:val="23"/>
          <w:rFonts w:ascii="仿宋" w:hAnsi="仿宋"/>
          <w:b w:val="0"/>
          <w:szCs w:val="32"/>
        </w:rPr>
        <w:t xml:space="preserve"> </w:t>
      </w:r>
      <w:r>
        <w:rPr>
          <w:rStyle w:val="23"/>
          <w:rFonts w:hint="eastAsia" w:ascii="仿宋" w:hAnsi="仿宋"/>
          <w:b w:val="0"/>
          <w:szCs w:val="32"/>
        </w:rPr>
        <w:t>总体要求</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_Toc89454773 \h </w:instrText>
      </w:r>
      <w:r>
        <w:rPr>
          <w:rFonts w:ascii="仿宋" w:hAnsi="仿宋"/>
          <w:b w:val="0"/>
          <w:szCs w:val="32"/>
        </w:rPr>
        <w:fldChar w:fldCharType="separate"/>
      </w:r>
      <w:r>
        <w:rPr>
          <w:rFonts w:ascii="仿宋" w:hAnsi="仿宋"/>
          <w:b w:val="0"/>
          <w:szCs w:val="32"/>
        </w:rPr>
        <w:t>74</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"_Toc89454774" </w:instrText>
      </w:r>
      <w:r>
        <w:fldChar w:fldCharType="separate"/>
      </w:r>
      <w:r>
        <w:rPr>
          <w:rStyle w:val="23"/>
          <w:rFonts w:hint="eastAsia" w:ascii="仿宋" w:hAnsi="仿宋"/>
          <w:b w:val="0"/>
          <w:szCs w:val="32"/>
        </w:rPr>
        <w:t>第二节</w:t>
      </w:r>
      <w:r>
        <w:rPr>
          <w:rStyle w:val="23"/>
          <w:rFonts w:ascii="仿宋" w:hAnsi="仿宋"/>
          <w:b w:val="0"/>
          <w:szCs w:val="32"/>
        </w:rPr>
        <w:t xml:space="preserve"> </w:t>
      </w:r>
      <w:r>
        <w:rPr>
          <w:rStyle w:val="23"/>
          <w:rFonts w:hint="eastAsia" w:ascii="仿宋" w:hAnsi="仿宋"/>
          <w:b w:val="0"/>
          <w:szCs w:val="32"/>
        </w:rPr>
        <w:t>募集资金存储</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_Toc89454774 \h </w:instrText>
      </w:r>
      <w:r>
        <w:rPr>
          <w:rFonts w:ascii="仿宋" w:hAnsi="仿宋"/>
          <w:b w:val="0"/>
          <w:szCs w:val="32"/>
        </w:rPr>
        <w:fldChar w:fldCharType="separate"/>
      </w:r>
      <w:r>
        <w:rPr>
          <w:rFonts w:ascii="仿宋" w:hAnsi="仿宋"/>
          <w:b w:val="0"/>
          <w:szCs w:val="32"/>
        </w:rPr>
        <w:t>75</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"_Toc89454775" </w:instrText>
      </w:r>
      <w:r>
        <w:fldChar w:fldCharType="separate"/>
      </w:r>
      <w:r>
        <w:rPr>
          <w:rStyle w:val="23"/>
          <w:rFonts w:hint="eastAsia" w:ascii="仿宋" w:hAnsi="仿宋"/>
          <w:b w:val="0"/>
          <w:szCs w:val="32"/>
        </w:rPr>
        <w:t>第三节</w:t>
      </w:r>
      <w:r>
        <w:rPr>
          <w:rStyle w:val="23"/>
          <w:rFonts w:ascii="仿宋" w:hAnsi="仿宋"/>
          <w:b w:val="0"/>
          <w:szCs w:val="32"/>
        </w:rPr>
        <w:t xml:space="preserve"> </w:t>
      </w:r>
      <w:r>
        <w:rPr>
          <w:rStyle w:val="23"/>
          <w:rFonts w:hint="eastAsia" w:ascii="仿宋" w:hAnsi="仿宋"/>
          <w:b w:val="0"/>
          <w:szCs w:val="32"/>
        </w:rPr>
        <w:t>募集资金使用</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_Toc89454775 \h </w:instrText>
      </w:r>
      <w:r>
        <w:rPr>
          <w:rFonts w:ascii="仿宋" w:hAnsi="仿宋"/>
          <w:b w:val="0"/>
          <w:szCs w:val="32"/>
        </w:rPr>
        <w:fldChar w:fldCharType="separate"/>
      </w:r>
      <w:r>
        <w:rPr>
          <w:rFonts w:ascii="仿宋" w:hAnsi="仿宋"/>
          <w:b w:val="0"/>
          <w:szCs w:val="32"/>
        </w:rPr>
        <w:t>77</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"_Toc89454776" </w:instrText>
      </w:r>
      <w:r>
        <w:fldChar w:fldCharType="separate"/>
      </w:r>
      <w:r>
        <w:rPr>
          <w:rStyle w:val="23"/>
          <w:rFonts w:hint="eastAsia" w:ascii="仿宋" w:hAnsi="仿宋"/>
          <w:b w:val="0"/>
          <w:szCs w:val="32"/>
        </w:rPr>
        <w:t>第四节</w:t>
      </w:r>
      <w:r>
        <w:rPr>
          <w:rStyle w:val="23"/>
          <w:rFonts w:ascii="仿宋" w:hAnsi="仿宋"/>
          <w:b w:val="0"/>
          <w:szCs w:val="32"/>
        </w:rPr>
        <w:t xml:space="preserve"> </w:t>
      </w:r>
      <w:r>
        <w:rPr>
          <w:rStyle w:val="23"/>
          <w:rFonts w:hint="eastAsia" w:ascii="仿宋" w:hAnsi="仿宋"/>
          <w:b w:val="0"/>
          <w:szCs w:val="32"/>
        </w:rPr>
        <w:t>募集资金管理和监督</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_Toc89454776 \h </w:instrText>
      </w:r>
      <w:r>
        <w:rPr>
          <w:rFonts w:ascii="仿宋" w:hAnsi="仿宋"/>
          <w:b w:val="0"/>
          <w:szCs w:val="32"/>
        </w:rPr>
        <w:fldChar w:fldCharType="separate"/>
      </w:r>
      <w:r>
        <w:rPr>
          <w:rFonts w:ascii="仿宋" w:hAnsi="仿宋"/>
          <w:b w:val="0"/>
          <w:szCs w:val="32"/>
        </w:rPr>
        <w:t>83</w:t>
      </w:r>
      <w:r>
        <w:rPr>
          <w:rFonts w:ascii="仿宋" w:hAnsi="仿宋"/>
          <w:b w:val="0"/>
          <w:szCs w:val="32"/>
        </w:rPr>
        <w:fldChar w:fldCharType="end"/>
      </w:r>
      <w:r>
        <w:rPr>
          <w:rFonts w:ascii="仿宋" w:hAnsi="仿宋"/>
          <w:b w:val="0"/>
          <w:szCs w:val="32"/>
        </w:rPr>
        <w:fldChar w:fldCharType="end"/>
      </w:r>
    </w:p>
    <w:p>
      <w:pPr>
        <w:pStyle w:val="14"/>
        <w:spacing w:line="560" w:lineRule="exact"/>
        <w:ind w:firstLine="0" w:firstLineChars="0"/>
        <w:rPr>
          <w:rFonts w:ascii="仿宋" w:hAnsi="仿宋"/>
          <w:b w:val="0"/>
          <w:kern w:val="2"/>
          <w:sz w:val="32"/>
        </w:rPr>
      </w:pPr>
      <w:r>
        <w:fldChar w:fldCharType="begin"/>
      </w:r>
      <w:r>
        <w:instrText xml:space="preserve"> HYPERLINK \l "_Toc89454777" </w:instrText>
      </w:r>
      <w:r>
        <w:fldChar w:fldCharType="separate"/>
      </w:r>
      <w:r>
        <w:rPr>
          <w:rStyle w:val="23"/>
          <w:rFonts w:hint="eastAsia" w:ascii="仿宋" w:hAnsi="仿宋"/>
          <w:sz w:val="32"/>
        </w:rPr>
        <w:t>第七章</w:t>
      </w:r>
      <w:r>
        <w:rPr>
          <w:rStyle w:val="23"/>
          <w:rFonts w:ascii="仿宋" w:hAnsi="仿宋"/>
          <w:sz w:val="32"/>
        </w:rPr>
        <w:t xml:space="preserve">  </w:t>
      </w:r>
      <w:r>
        <w:rPr>
          <w:rStyle w:val="23"/>
          <w:rFonts w:hint="eastAsia" w:ascii="仿宋" w:hAnsi="仿宋"/>
          <w:sz w:val="32"/>
        </w:rPr>
        <w:t>其他重大事件管理</w:t>
      </w:r>
      <w:r>
        <w:rPr>
          <w:rFonts w:ascii="仿宋" w:hAnsi="仿宋"/>
          <w:b w:val="0"/>
          <w:sz w:val="32"/>
        </w:rPr>
        <w:tab/>
      </w:r>
      <w:r>
        <w:rPr>
          <w:rFonts w:ascii="仿宋" w:hAnsi="仿宋"/>
          <w:sz w:val="32"/>
        </w:rPr>
        <w:fldChar w:fldCharType="begin"/>
      </w:r>
      <w:r>
        <w:rPr>
          <w:rFonts w:ascii="仿宋" w:hAnsi="仿宋"/>
          <w:sz w:val="32"/>
        </w:rPr>
        <w:instrText xml:space="preserve"> PAGEREF _Toc89454777 \h </w:instrText>
      </w:r>
      <w:r>
        <w:rPr>
          <w:rFonts w:ascii="仿宋" w:hAnsi="仿宋"/>
          <w:sz w:val="32"/>
        </w:rPr>
        <w:fldChar w:fldCharType="separate"/>
      </w:r>
      <w:r>
        <w:rPr>
          <w:rFonts w:ascii="仿宋" w:hAnsi="仿宋"/>
          <w:sz w:val="32"/>
        </w:rPr>
        <w:t>84</w:t>
      </w:r>
      <w:r>
        <w:rPr>
          <w:rFonts w:ascii="仿宋" w:hAnsi="仿宋"/>
          <w:sz w:val="32"/>
        </w:rPr>
        <w:fldChar w:fldCharType="end"/>
      </w:r>
      <w:r>
        <w:rPr>
          <w:rFonts w:ascii="仿宋" w:hAnsi="仿宋"/>
          <w:sz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"_Toc89454778" </w:instrText>
      </w:r>
      <w:r>
        <w:fldChar w:fldCharType="separate"/>
      </w:r>
      <w:r>
        <w:rPr>
          <w:rStyle w:val="23"/>
          <w:rFonts w:hint="eastAsia" w:ascii="仿宋" w:hAnsi="仿宋"/>
          <w:b w:val="0"/>
          <w:szCs w:val="32"/>
        </w:rPr>
        <w:t>第一节</w:t>
      </w:r>
      <w:r>
        <w:rPr>
          <w:rStyle w:val="23"/>
          <w:rFonts w:ascii="仿宋" w:hAnsi="仿宋"/>
          <w:b w:val="0"/>
          <w:szCs w:val="32"/>
        </w:rPr>
        <w:t xml:space="preserve">  </w:t>
      </w:r>
      <w:r>
        <w:rPr>
          <w:rStyle w:val="23"/>
          <w:rFonts w:hint="eastAsia" w:ascii="仿宋" w:hAnsi="仿宋"/>
          <w:b w:val="0"/>
          <w:szCs w:val="32"/>
        </w:rPr>
        <w:t>提供财务资助</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_Toc89454778 \h </w:instrText>
      </w:r>
      <w:r>
        <w:rPr>
          <w:rFonts w:ascii="仿宋" w:hAnsi="仿宋"/>
          <w:b w:val="0"/>
          <w:szCs w:val="32"/>
        </w:rPr>
        <w:fldChar w:fldCharType="separate"/>
      </w:r>
      <w:r>
        <w:rPr>
          <w:rFonts w:ascii="仿宋" w:hAnsi="仿宋"/>
          <w:b w:val="0"/>
          <w:szCs w:val="32"/>
        </w:rPr>
        <w:t>84</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"_Toc89454779" </w:instrText>
      </w:r>
      <w:r>
        <w:fldChar w:fldCharType="separate"/>
      </w:r>
      <w:r>
        <w:rPr>
          <w:rStyle w:val="23"/>
          <w:rFonts w:hint="eastAsia" w:ascii="仿宋" w:hAnsi="仿宋"/>
          <w:b w:val="0"/>
          <w:szCs w:val="32"/>
        </w:rPr>
        <w:t>第二节</w:t>
      </w:r>
      <w:r>
        <w:rPr>
          <w:rStyle w:val="23"/>
          <w:rFonts w:ascii="仿宋" w:hAnsi="仿宋"/>
          <w:b w:val="0"/>
          <w:szCs w:val="32"/>
        </w:rPr>
        <w:t xml:space="preserve">  </w:t>
      </w:r>
      <w:r>
        <w:rPr>
          <w:rStyle w:val="23"/>
          <w:rFonts w:hint="eastAsia" w:ascii="仿宋" w:hAnsi="仿宋"/>
          <w:b w:val="0"/>
          <w:szCs w:val="32"/>
        </w:rPr>
        <w:t>提供担保</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_Toc89454779 \h </w:instrText>
      </w:r>
      <w:r>
        <w:rPr>
          <w:rFonts w:ascii="仿宋" w:hAnsi="仿宋"/>
          <w:b w:val="0"/>
          <w:szCs w:val="32"/>
        </w:rPr>
        <w:fldChar w:fldCharType="separate"/>
      </w:r>
      <w:r>
        <w:rPr>
          <w:rFonts w:ascii="仿宋" w:hAnsi="仿宋"/>
          <w:b w:val="0"/>
          <w:szCs w:val="32"/>
        </w:rPr>
        <w:t>88</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"_Toc89454780" </w:instrText>
      </w:r>
      <w:r>
        <w:fldChar w:fldCharType="separate"/>
      </w:r>
      <w:r>
        <w:rPr>
          <w:rStyle w:val="23"/>
          <w:rFonts w:hint="eastAsia" w:ascii="仿宋" w:hAnsi="仿宋"/>
          <w:b w:val="0"/>
          <w:szCs w:val="32"/>
        </w:rPr>
        <w:t>第三节</w:t>
      </w:r>
      <w:r>
        <w:rPr>
          <w:rStyle w:val="23"/>
          <w:rFonts w:ascii="仿宋" w:hAnsi="仿宋"/>
          <w:b w:val="0"/>
          <w:szCs w:val="32"/>
        </w:rPr>
        <w:t xml:space="preserve">  </w:t>
      </w:r>
      <w:r>
        <w:rPr>
          <w:rStyle w:val="23"/>
          <w:rFonts w:hint="eastAsia" w:ascii="仿宋" w:hAnsi="仿宋"/>
          <w:b w:val="0"/>
          <w:szCs w:val="32"/>
        </w:rPr>
        <w:t>日常经营重大合同</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_Toc89454780 \h </w:instrText>
      </w:r>
      <w:r>
        <w:rPr>
          <w:rFonts w:ascii="仿宋" w:hAnsi="仿宋"/>
          <w:b w:val="0"/>
          <w:szCs w:val="32"/>
        </w:rPr>
        <w:fldChar w:fldCharType="separate"/>
      </w:r>
      <w:r>
        <w:rPr>
          <w:rFonts w:ascii="仿宋" w:hAnsi="仿宋"/>
          <w:b w:val="0"/>
          <w:szCs w:val="32"/>
        </w:rPr>
        <w:t>91</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"_Toc89454781" </w:instrText>
      </w:r>
      <w:r>
        <w:fldChar w:fldCharType="separate"/>
      </w:r>
      <w:r>
        <w:rPr>
          <w:rStyle w:val="23"/>
          <w:rFonts w:hint="eastAsia" w:ascii="仿宋" w:hAnsi="仿宋"/>
          <w:b w:val="0"/>
          <w:szCs w:val="32"/>
        </w:rPr>
        <w:t>第四节</w:t>
      </w:r>
      <w:r>
        <w:rPr>
          <w:rStyle w:val="23"/>
          <w:rFonts w:ascii="仿宋" w:hAnsi="仿宋"/>
          <w:b w:val="0"/>
          <w:szCs w:val="32"/>
        </w:rPr>
        <w:t xml:space="preserve">  </w:t>
      </w:r>
      <w:r>
        <w:rPr>
          <w:rStyle w:val="23"/>
          <w:rFonts w:hint="eastAsia" w:ascii="仿宋" w:hAnsi="仿宋"/>
          <w:b w:val="0"/>
          <w:szCs w:val="32"/>
        </w:rPr>
        <w:t>承诺及承诺履行</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_Toc89454781 \h </w:instrText>
      </w:r>
      <w:r>
        <w:rPr>
          <w:rFonts w:ascii="仿宋" w:hAnsi="仿宋"/>
          <w:b w:val="0"/>
          <w:szCs w:val="32"/>
        </w:rPr>
        <w:fldChar w:fldCharType="separate"/>
      </w:r>
      <w:r>
        <w:rPr>
          <w:rFonts w:ascii="仿宋" w:hAnsi="仿宋"/>
          <w:b w:val="0"/>
          <w:szCs w:val="32"/>
        </w:rPr>
        <w:t>95</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"_Toc89454782" </w:instrText>
      </w:r>
      <w:r>
        <w:fldChar w:fldCharType="separate"/>
      </w:r>
      <w:r>
        <w:rPr>
          <w:rStyle w:val="23"/>
          <w:rFonts w:hint="eastAsia" w:ascii="仿宋" w:hAnsi="仿宋"/>
          <w:b w:val="0"/>
          <w:szCs w:val="32"/>
        </w:rPr>
        <w:t>第五节</w:t>
      </w:r>
      <w:r>
        <w:rPr>
          <w:rStyle w:val="23"/>
          <w:rFonts w:ascii="仿宋" w:hAnsi="仿宋"/>
          <w:b w:val="0"/>
          <w:szCs w:val="32"/>
        </w:rPr>
        <w:t xml:space="preserve">  </w:t>
      </w:r>
      <w:r>
        <w:rPr>
          <w:rStyle w:val="23"/>
          <w:rFonts w:hint="eastAsia" w:ascii="仿宋" w:hAnsi="仿宋"/>
          <w:b w:val="0"/>
          <w:szCs w:val="32"/>
        </w:rPr>
        <w:t>变更公司名称</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_Toc89454782 \h </w:instrText>
      </w:r>
      <w:r>
        <w:rPr>
          <w:rFonts w:ascii="仿宋" w:hAnsi="仿宋"/>
          <w:b w:val="0"/>
          <w:szCs w:val="32"/>
        </w:rPr>
        <w:fldChar w:fldCharType="separate"/>
      </w:r>
      <w:r>
        <w:rPr>
          <w:rFonts w:ascii="仿宋" w:hAnsi="仿宋"/>
          <w:b w:val="0"/>
          <w:szCs w:val="32"/>
        </w:rPr>
        <w:t>98</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"_Toc89454783" </w:instrText>
      </w:r>
      <w:r>
        <w:fldChar w:fldCharType="separate"/>
      </w:r>
      <w:r>
        <w:rPr>
          <w:rStyle w:val="23"/>
          <w:rFonts w:hint="eastAsia" w:ascii="仿宋" w:hAnsi="仿宋"/>
          <w:b w:val="0"/>
          <w:szCs w:val="32"/>
        </w:rPr>
        <w:t>第六节</w:t>
      </w:r>
      <w:r>
        <w:rPr>
          <w:rStyle w:val="23"/>
          <w:rFonts w:ascii="仿宋" w:hAnsi="仿宋"/>
          <w:b w:val="0"/>
          <w:szCs w:val="32"/>
        </w:rPr>
        <w:t xml:space="preserve">  </w:t>
      </w:r>
      <w:r>
        <w:rPr>
          <w:rStyle w:val="23"/>
          <w:rFonts w:hint="eastAsia" w:ascii="仿宋" w:hAnsi="仿宋"/>
          <w:b w:val="0"/>
          <w:szCs w:val="32"/>
        </w:rPr>
        <w:t>会计政策、会计估计变更及资产减值</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_Toc89454783 \h </w:instrText>
      </w:r>
      <w:r>
        <w:rPr>
          <w:rFonts w:ascii="仿宋" w:hAnsi="仿宋"/>
          <w:b w:val="0"/>
          <w:szCs w:val="32"/>
        </w:rPr>
        <w:fldChar w:fldCharType="separate"/>
      </w:r>
      <w:r>
        <w:rPr>
          <w:rFonts w:ascii="仿宋" w:hAnsi="仿宋"/>
          <w:b w:val="0"/>
          <w:szCs w:val="32"/>
        </w:rPr>
        <w:t>101</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"_Toc89454784" </w:instrText>
      </w:r>
      <w:r>
        <w:fldChar w:fldCharType="separate"/>
      </w:r>
      <w:r>
        <w:rPr>
          <w:rStyle w:val="23"/>
          <w:rFonts w:hint="eastAsia" w:ascii="仿宋" w:hAnsi="仿宋"/>
          <w:b w:val="0"/>
          <w:szCs w:val="32"/>
        </w:rPr>
        <w:t>第七节</w:t>
      </w:r>
      <w:r>
        <w:rPr>
          <w:rStyle w:val="23"/>
          <w:rFonts w:ascii="仿宋" w:hAnsi="仿宋"/>
          <w:b w:val="0"/>
          <w:szCs w:val="32"/>
        </w:rPr>
        <w:t xml:space="preserve">  </w:t>
      </w:r>
      <w:r>
        <w:rPr>
          <w:rStyle w:val="23"/>
          <w:rFonts w:hint="eastAsia" w:ascii="仿宋" w:hAnsi="仿宋"/>
          <w:b w:val="0"/>
          <w:szCs w:val="32"/>
        </w:rPr>
        <w:t>利润分配和资本公积金转增股本</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_Toc89454784 \h </w:instrText>
      </w:r>
      <w:r>
        <w:rPr>
          <w:rFonts w:ascii="仿宋" w:hAnsi="仿宋"/>
          <w:b w:val="0"/>
          <w:szCs w:val="32"/>
        </w:rPr>
        <w:fldChar w:fldCharType="separate"/>
      </w:r>
      <w:r>
        <w:rPr>
          <w:rFonts w:ascii="仿宋" w:hAnsi="仿宋"/>
          <w:b w:val="0"/>
          <w:szCs w:val="32"/>
        </w:rPr>
        <w:t>105</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"_Toc89454785" </w:instrText>
      </w:r>
      <w:r>
        <w:fldChar w:fldCharType="separate"/>
      </w:r>
      <w:r>
        <w:rPr>
          <w:rStyle w:val="23"/>
          <w:rFonts w:hint="eastAsia" w:ascii="仿宋" w:hAnsi="仿宋"/>
          <w:b w:val="0"/>
          <w:szCs w:val="32"/>
        </w:rPr>
        <w:t>第八节</w:t>
      </w:r>
      <w:r>
        <w:rPr>
          <w:rStyle w:val="23"/>
          <w:rFonts w:ascii="仿宋" w:hAnsi="仿宋"/>
          <w:b w:val="0"/>
          <w:szCs w:val="32"/>
        </w:rPr>
        <w:t xml:space="preserve">  </w:t>
      </w:r>
      <w:r>
        <w:rPr>
          <w:rStyle w:val="23"/>
          <w:rFonts w:hint="eastAsia" w:ascii="仿宋" w:hAnsi="仿宋"/>
          <w:b w:val="0"/>
          <w:szCs w:val="32"/>
        </w:rPr>
        <w:t>员工持股计划</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_Toc89454785 \h </w:instrText>
      </w:r>
      <w:r>
        <w:rPr>
          <w:rFonts w:ascii="仿宋" w:hAnsi="仿宋"/>
          <w:b w:val="0"/>
          <w:szCs w:val="32"/>
        </w:rPr>
        <w:fldChar w:fldCharType="separate"/>
      </w:r>
      <w:r>
        <w:rPr>
          <w:rFonts w:ascii="仿宋" w:hAnsi="仿宋"/>
          <w:b w:val="0"/>
          <w:szCs w:val="32"/>
        </w:rPr>
        <w:t>112</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"_Toc89454786" </w:instrText>
      </w:r>
      <w:r>
        <w:fldChar w:fldCharType="separate"/>
      </w:r>
      <w:r>
        <w:rPr>
          <w:rStyle w:val="23"/>
          <w:rFonts w:hint="eastAsia" w:ascii="仿宋" w:hAnsi="仿宋"/>
          <w:b w:val="0"/>
          <w:szCs w:val="32"/>
        </w:rPr>
        <w:t>第九节</w:t>
      </w:r>
      <w:r>
        <w:rPr>
          <w:rStyle w:val="23"/>
          <w:rFonts w:ascii="仿宋" w:hAnsi="仿宋"/>
          <w:b w:val="0"/>
          <w:szCs w:val="32"/>
        </w:rPr>
        <w:t xml:space="preserve">  </w:t>
      </w:r>
      <w:r>
        <w:rPr>
          <w:rStyle w:val="23"/>
          <w:rFonts w:hint="eastAsia" w:ascii="仿宋" w:hAnsi="仿宋"/>
          <w:b w:val="0"/>
          <w:szCs w:val="32"/>
        </w:rPr>
        <w:t>信息披露豁免与暂缓</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_Toc89454786 \h </w:instrText>
      </w:r>
      <w:r>
        <w:rPr>
          <w:rFonts w:ascii="仿宋" w:hAnsi="仿宋"/>
          <w:b w:val="0"/>
          <w:szCs w:val="32"/>
        </w:rPr>
        <w:fldChar w:fldCharType="separate"/>
      </w:r>
      <w:r>
        <w:rPr>
          <w:rFonts w:ascii="仿宋" w:hAnsi="仿宋"/>
          <w:b w:val="0"/>
          <w:szCs w:val="32"/>
        </w:rPr>
        <w:t>121</w:t>
      </w:r>
      <w:r>
        <w:rPr>
          <w:rFonts w:ascii="仿宋" w:hAnsi="仿宋"/>
          <w:b w:val="0"/>
          <w:szCs w:val="32"/>
        </w:rPr>
        <w:fldChar w:fldCharType="end"/>
      </w:r>
      <w:r>
        <w:rPr>
          <w:rFonts w:ascii="仿宋" w:hAnsi="仿宋"/>
          <w:b w:val="0"/>
          <w:szCs w:val="32"/>
        </w:rPr>
        <w:fldChar w:fldCharType="end"/>
      </w:r>
    </w:p>
    <w:p>
      <w:pPr>
        <w:pStyle w:val="14"/>
        <w:spacing w:line="560" w:lineRule="exact"/>
        <w:ind w:firstLine="0" w:firstLineChars="0"/>
        <w:rPr>
          <w:rFonts w:ascii="仿宋" w:hAnsi="仿宋"/>
          <w:b w:val="0"/>
          <w:kern w:val="2"/>
          <w:sz w:val="32"/>
        </w:rPr>
      </w:pPr>
      <w:r>
        <w:fldChar w:fldCharType="begin"/>
      </w:r>
      <w:r>
        <w:instrText xml:space="preserve"> HYPERLINK \l "_Toc89454787" </w:instrText>
      </w:r>
      <w:r>
        <w:fldChar w:fldCharType="separate"/>
      </w:r>
      <w:r>
        <w:rPr>
          <w:rStyle w:val="23"/>
          <w:rFonts w:hint="eastAsia" w:ascii="仿宋" w:hAnsi="仿宋"/>
          <w:sz w:val="32"/>
        </w:rPr>
        <w:t>第八章</w:t>
      </w:r>
      <w:r>
        <w:rPr>
          <w:rStyle w:val="23"/>
          <w:rFonts w:ascii="仿宋" w:hAnsi="仿宋"/>
          <w:sz w:val="32"/>
        </w:rPr>
        <w:t xml:space="preserve">  </w:t>
      </w:r>
      <w:r>
        <w:rPr>
          <w:rStyle w:val="23"/>
          <w:rFonts w:hint="eastAsia" w:ascii="仿宋" w:hAnsi="仿宋"/>
          <w:sz w:val="32"/>
        </w:rPr>
        <w:t>投资者关系管理</w:t>
      </w:r>
      <w:r>
        <w:rPr>
          <w:rFonts w:ascii="仿宋" w:hAnsi="仿宋"/>
          <w:b w:val="0"/>
          <w:sz w:val="32"/>
        </w:rPr>
        <w:tab/>
      </w:r>
      <w:r>
        <w:rPr>
          <w:rFonts w:ascii="仿宋" w:hAnsi="仿宋"/>
          <w:sz w:val="32"/>
        </w:rPr>
        <w:fldChar w:fldCharType="begin"/>
      </w:r>
      <w:r>
        <w:rPr>
          <w:rFonts w:ascii="仿宋" w:hAnsi="仿宋"/>
          <w:sz w:val="32"/>
        </w:rPr>
        <w:instrText xml:space="preserve"> PAGEREF _Toc89454787 \h </w:instrText>
      </w:r>
      <w:r>
        <w:rPr>
          <w:rFonts w:ascii="仿宋" w:hAnsi="仿宋"/>
          <w:sz w:val="32"/>
        </w:rPr>
        <w:fldChar w:fldCharType="separate"/>
      </w:r>
      <w:r>
        <w:rPr>
          <w:rFonts w:ascii="仿宋" w:hAnsi="仿宋"/>
          <w:sz w:val="32"/>
        </w:rPr>
        <w:t>122</w:t>
      </w:r>
      <w:r>
        <w:rPr>
          <w:rFonts w:ascii="仿宋" w:hAnsi="仿宋"/>
          <w:sz w:val="32"/>
        </w:rPr>
        <w:fldChar w:fldCharType="end"/>
      </w:r>
      <w:r>
        <w:rPr>
          <w:rFonts w:ascii="仿宋" w:hAnsi="仿宋"/>
          <w:sz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"_Toc89454788" </w:instrText>
      </w:r>
      <w:r>
        <w:fldChar w:fldCharType="separate"/>
      </w:r>
      <w:r>
        <w:rPr>
          <w:rStyle w:val="23"/>
          <w:rFonts w:hint="eastAsia" w:ascii="仿宋" w:hAnsi="仿宋"/>
          <w:b w:val="0"/>
          <w:szCs w:val="32"/>
        </w:rPr>
        <w:t>第一节</w:t>
      </w:r>
      <w:r>
        <w:rPr>
          <w:rStyle w:val="23"/>
          <w:rFonts w:ascii="仿宋" w:hAnsi="仿宋"/>
          <w:b w:val="0"/>
          <w:szCs w:val="32"/>
        </w:rPr>
        <w:t xml:space="preserve"> </w:t>
      </w:r>
      <w:r>
        <w:rPr>
          <w:rStyle w:val="23"/>
          <w:rFonts w:hint="eastAsia" w:ascii="仿宋" w:hAnsi="仿宋"/>
          <w:b w:val="0"/>
          <w:szCs w:val="32"/>
        </w:rPr>
        <w:t>总体要求</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_Toc89454788 \h </w:instrText>
      </w:r>
      <w:r>
        <w:rPr>
          <w:rFonts w:ascii="仿宋" w:hAnsi="仿宋"/>
          <w:b w:val="0"/>
          <w:szCs w:val="32"/>
        </w:rPr>
        <w:fldChar w:fldCharType="separate"/>
      </w:r>
      <w:r>
        <w:rPr>
          <w:rFonts w:ascii="仿宋" w:hAnsi="仿宋"/>
          <w:b w:val="0"/>
          <w:szCs w:val="32"/>
        </w:rPr>
        <w:t>122</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"_Toc89454789" </w:instrText>
      </w:r>
      <w:r>
        <w:fldChar w:fldCharType="separate"/>
      </w:r>
      <w:r>
        <w:rPr>
          <w:rStyle w:val="23"/>
          <w:rFonts w:hint="eastAsia" w:ascii="仿宋" w:hAnsi="仿宋"/>
          <w:b w:val="0"/>
          <w:szCs w:val="32"/>
        </w:rPr>
        <w:t>第二节</w:t>
      </w:r>
      <w:r>
        <w:rPr>
          <w:rStyle w:val="23"/>
          <w:rFonts w:ascii="仿宋" w:hAnsi="仿宋"/>
          <w:b w:val="0"/>
          <w:szCs w:val="32"/>
        </w:rPr>
        <w:t xml:space="preserve"> </w:t>
      </w:r>
      <w:r>
        <w:rPr>
          <w:rStyle w:val="23"/>
          <w:rFonts w:hint="eastAsia" w:ascii="仿宋" w:hAnsi="仿宋"/>
          <w:b w:val="0"/>
          <w:szCs w:val="32"/>
        </w:rPr>
        <w:t>投资者关系管理的形式和要求</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_Toc89454789 \h </w:instrText>
      </w:r>
      <w:r>
        <w:rPr>
          <w:rFonts w:ascii="仿宋" w:hAnsi="仿宋"/>
          <w:b w:val="0"/>
          <w:szCs w:val="32"/>
        </w:rPr>
        <w:fldChar w:fldCharType="separate"/>
      </w:r>
      <w:r>
        <w:rPr>
          <w:rFonts w:ascii="仿宋" w:hAnsi="仿宋"/>
          <w:b w:val="0"/>
          <w:szCs w:val="32"/>
        </w:rPr>
        <w:t>125</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"_Toc89454790" </w:instrText>
      </w:r>
      <w:r>
        <w:fldChar w:fldCharType="separate"/>
      </w:r>
      <w:r>
        <w:rPr>
          <w:rStyle w:val="23"/>
          <w:rFonts w:hint="eastAsia" w:ascii="仿宋" w:hAnsi="仿宋"/>
          <w:b w:val="0"/>
          <w:szCs w:val="32"/>
        </w:rPr>
        <w:t>第三节</w:t>
      </w:r>
      <w:r>
        <w:rPr>
          <w:rStyle w:val="23"/>
          <w:rFonts w:ascii="仿宋" w:hAnsi="仿宋"/>
          <w:b w:val="0"/>
          <w:szCs w:val="32"/>
        </w:rPr>
        <w:t xml:space="preserve"> </w:t>
      </w:r>
      <w:r>
        <w:rPr>
          <w:rStyle w:val="23"/>
          <w:rFonts w:hint="eastAsia" w:ascii="仿宋" w:hAnsi="仿宋"/>
          <w:b w:val="0"/>
          <w:szCs w:val="32"/>
        </w:rPr>
        <w:t>投资者说明会</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_Toc89454790 \h </w:instrText>
      </w:r>
      <w:r>
        <w:rPr>
          <w:rFonts w:ascii="仿宋" w:hAnsi="仿宋"/>
          <w:b w:val="0"/>
          <w:szCs w:val="32"/>
        </w:rPr>
        <w:fldChar w:fldCharType="separate"/>
      </w:r>
      <w:r>
        <w:rPr>
          <w:rFonts w:ascii="仿宋" w:hAnsi="仿宋"/>
          <w:b w:val="0"/>
          <w:szCs w:val="32"/>
        </w:rPr>
        <w:t>126</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"_Toc89454791" </w:instrText>
      </w:r>
      <w:r>
        <w:fldChar w:fldCharType="separate"/>
      </w:r>
      <w:r>
        <w:rPr>
          <w:rStyle w:val="23"/>
          <w:rFonts w:hint="eastAsia" w:ascii="仿宋" w:hAnsi="仿宋"/>
          <w:b w:val="0"/>
          <w:szCs w:val="32"/>
        </w:rPr>
        <w:t>第四节</w:t>
      </w:r>
      <w:r>
        <w:rPr>
          <w:rStyle w:val="23"/>
          <w:rFonts w:ascii="仿宋" w:hAnsi="仿宋"/>
          <w:b w:val="0"/>
          <w:szCs w:val="32"/>
        </w:rPr>
        <w:t xml:space="preserve"> </w:t>
      </w:r>
      <w:r>
        <w:rPr>
          <w:rStyle w:val="23"/>
          <w:rFonts w:hint="eastAsia" w:ascii="仿宋" w:hAnsi="仿宋"/>
          <w:b w:val="0"/>
          <w:szCs w:val="32"/>
        </w:rPr>
        <w:t>上市公司接受调研</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_Toc89454791 \h </w:instrText>
      </w:r>
      <w:r>
        <w:rPr>
          <w:rFonts w:ascii="仿宋" w:hAnsi="仿宋"/>
          <w:b w:val="0"/>
          <w:szCs w:val="32"/>
        </w:rPr>
        <w:fldChar w:fldCharType="separate"/>
      </w:r>
      <w:r>
        <w:rPr>
          <w:rFonts w:ascii="仿宋" w:hAnsi="仿宋"/>
          <w:b w:val="0"/>
          <w:szCs w:val="32"/>
        </w:rPr>
        <w:t>128</w:t>
      </w:r>
      <w:r>
        <w:rPr>
          <w:rFonts w:ascii="仿宋" w:hAnsi="仿宋"/>
          <w:b w:val="0"/>
          <w:szCs w:val="32"/>
        </w:rPr>
        <w:fldChar w:fldCharType="end"/>
      </w:r>
      <w:r>
        <w:rPr>
          <w:rFonts w:ascii="仿宋" w:hAnsi="仿宋"/>
          <w:b w:val="0"/>
          <w:szCs w:val="32"/>
        </w:rPr>
        <w:fldChar w:fldCharType="end"/>
      </w:r>
    </w:p>
    <w:p>
      <w:pPr>
        <w:pStyle w:val="18"/>
        <w:spacing w:line="560" w:lineRule="exact"/>
        <w:ind w:left="640" w:leftChars="0" w:firstLine="0" w:firstLineChars="0"/>
        <w:rPr>
          <w:rFonts w:ascii="仿宋" w:hAnsi="仿宋"/>
          <w:b w:val="0"/>
          <w:szCs w:val="32"/>
        </w:rPr>
      </w:pPr>
      <w:r>
        <w:fldChar w:fldCharType="begin"/>
      </w:r>
      <w:r>
        <w:instrText xml:space="preserve"> HYPERLINK \l "_Toc89454792" </w:instrText>
      </w:r>
      <w:r>
        <w:fldChar w:fldCharType="separate"/>
      </w:r>
      <w:r>
        <w:rPr>
          <w:rStyle w:val="23"/>
          <w:rFonts w:hint="eastAsia" w:ascii="仿宋" w:hAnsi="仿宋"/>
          <w:b w:val="0"/>
          <w:szCs w:val="32"/>
        </w:rPr>
        <w:t>第五节</w:t>
      </w:r>
      <w:r>
        <w:rPr>
          <w:rStyle w:val="23"/>
          <w:rFonts w:ascii="仿宋" w:hAnsi="仿宋"/>
          <w:b w:val="0"/>
          <w:szCs w:val="32"/>
        </w:rPr>
        <w:t xml:space="preserve"> </w:t>
      </w:r>
      <w:r>
        <w:rPr>
          <w:rStyle w:val="23"/>
          <w:rFonts w:hint="eastAsia" w:ascii="仿宋" w:hAnsi="仿宋"/>
          <w:b w:val="0"/>
          <w:szCs w:val="32"/>
        </w:rPr>
        <w:t>互动易平台</w:t>
      </w:r>
      <w:r>
        <w:rPr>
          <w:rFonts w:ascii="仿宋" w:hAnsi="仿宋"/>
          <w:b w:val="0"/>
          <w:szCs w:val="32"/>
        </w:rPr>
        <w:tab/>
      </w:r>
      <w:r>
        <w:rPr>
          <w:rFonts w:ascii="仿宋" w:hAnsi="仿宋"/>
          <w:b w:val="0"/>
          <w:szCs w:val="32"/>
        </w:rPr>
        <w:fldChar w:fldCharType="begin"/>
      </w:r>
      <w:r>
        <w:rPr>
          <w:rFonts w:ascii="仿宋" w:hAnsi="仿宋"/>
          <w:b w:val="0"/>
          <w:szCs w:val="32"/>
        </w:rPr>
        <w:instrText xml:space="preserve"> PAGEREF _Toc89454792 \h </w:instrText>
      </w:r>
      <w:r>
        <w:rPr>
          <w:rFonts w:ascii="仿宋" w:hAnsi="仿宋"/>
          <w:b w:val="0"/>
          <w:szCs w:val="32"/>
        </w:rPr>
        <w:fldChar w:fldCharType="separate"/>
      </w:r>
      <w:r>
        <w:rPr>
          <w:rFonts w:ascii="仿宋" w:hAnsi="仿宋"/>
          <w:b w:val="0"/>
          <w:szCs w:val="32"/>
        </w:rPr>
        <w:t>130</w:t>
      </w:r>
      <w:r>
        <w:rPr>
          <w:rFonts w:ascii="仿宋" w:hAnsi="仿宋"/>
          <w:b w:val="0"/>
          <w:szCs w:val="32"/>
        </w:rPr>
        <w:fldChar w:fldCharType="end"/>
      </w:r>
      <w:r>
        <w:rPr>
          <w:rFonts w:ascii="仿宋" w:hAnsi="仿宋"/>
          <w:b w:val="0"/>
          <w:szCs w:val="32"/>
        </w:rPr>
        <w:fldChar w:fldCharType="end"/>
      </w:r>
    </w:p>
    <w:p>
      <w:pPr>
        <w:pStyle w:val="14"/>
        <w:spacing w:line="560" w:lineRule="exact"/>
        <w:ind w:firstLine="0" w:firstLineChars="0"/>
        <w:rPr>
          <w:rFonts w:ascii="仿宋" w:hAnsi="仿宋"/>
          <w:b w:val="0"/>
          <w:kern w:val="2"/>
          <w:sz w:val="32"/>
        </w:rPr>
      </w:pPr>
      <w:r>
        <w:fldChar w:fldCharType="begin"/>
      </w:r>
      <w:r>
        <w:instrText xml:space="preserve"> HYPERLINK \l "_Toc89454793" </w:instrText>
      </w:r>
      <w:r>
        <w:fldChar w:fldCharType="separate"/>
      </w:r>
      <w:r>
        <w:rPr>
          <w:rStyle w:val="23"/>
          <w:rFonts w:hint="eastAsia" w:ascii="仿宋" w:hAnsi="仿宋"/>
          <w:sz w:val="32"/>
        </w:rPr>
        <w:t>第九章</w:t>
      </w:r>
      <w:r>
        <w:rPr>
          <w:rStyle w:val="23"/>
          <w:rFonts w:ascii="仿宋" w:hAnsi="仿宋"/>
          <w:sz w:val="32"/>
        </w:rPr>
        <w:t xml:space="preserve">  </w:t>
      </w:r>
      <w:r>
        <w:rPr>
          <w:rStyle w:val="23"/>
          <w:rFonts w:hint="eastAsia" w:ascii="仿宋" w:hAnsi="仿宋"/>
          <w:sz w:val="32"/>
        </w:rPr>
        <w:t>社会责任</w:t>
      </w:r>
      <w:r>
        <w:rPr>
          <w:rFonts w:ascii="仿宋" w:hAnsi="仿宋"/>
          <w:b w:val="0"/>
          <w:sz w:val="32"/>
        </w:rPr>
        <w:tab/>
      </w:r>
      <w:r>
        <w:rPr>
          <w:rFonts w:ascii="仿宋" w:hAnsi="仿宋"/>
          <w:sz w:val="32"/>
        </w:rPr>
        <w:fldChar w:fldCharType="begin"/>
      </w:r>
      <w:r>
        <w:rPr>
          <w:rFonts w:ascii="仿宋" w:hAnsi="仿宋"/>
          <w:sz w:val="32"/>
        </w:rPr>
        <w:instrText xml:space="preserve"> PAGEREF _Toc89454793 \h </w:instrText>
      </w:r>
      <w:r>
        <w:rPr>
          <w:rFonts w:ascii="仿宋" w:hAnsi="仿宋"/>
          <w:sz w:val="32"/>
        </w:rPr>
        <w:fldChar w:fldCharType="separate"/>
      </w:r>
      <w:r>
        <w:rPr>
          <w:rFonts w:ascii="仿宋" w:hAnsi="仿宋"/>
          <w:sz w:val="32"/>
        </w:rPr>
        <w:t>131</w:t>
      </w:r>
      <w:r>
        <w:rPr>
          <w:rFonts w:ascii="仿宋" w:hAnsi="仿宋"/>
          <w:sz w:val="32"/>
        </w:rPr>
        <w:fldChar w:fldCharType="end"/>
      </w:r>
      <w:r>
        <w:rPr>
          <w:rFonts w:ascii="仿宋" w:hAnsi="仿宋"/>
          <w:sz w:val="32"/>
        </w:rPr>
        <w:fldChar w:fldCharType="end"/>
      </w:r>
    </w:p>
    <w:p>
      <w:pPr>
        <w:pStyle w:val="14"/>
        <w:spacing w:line="560" w:lineRule="exact"/>
        <w:ind w:firstLine="0" w:firstLineChars="0"/>
        <w:rPr>
          <w:rFonts w:ascii="仿宋" w:hAnsi="仿宋"/>
          <w:b w:val="0"/>
          <w:kern w:val="2"/>
          <w:sz w:val="32"/>
        </w:rPr>
      </w:pPr>
      <w:r>
        <w:fldChar w:fldCharType="begin"/>
      </w:r>
      <w:r>
        <w:instrText xml:space="preserve"> HYPERLINK \l "_Toc89454794" </w:instrText>
      </w:r>
      <w:r>
        <w:fldChar w:fldCharType="separate"/>
      </w:r>
      <w:r>
        <w:rPr>
          <w:rStyle w:val="23"/>
          <w:rFonts w:hint="eastAsia" w:ascii="仿宋" w:hAnsi="仿宋"/>
          <w:sz w:val="32"/>
        </w:rPr>
        <w:t>第十章</w:t>
      </w:r>
      <w:r>
        <w:rPr>
          <w:rStyle w:val="23"/>
          <w:rFonts w:ascii="仿宋" w:hAnsi="仿宋"/>
          <w:sz w:val="32"/>
        </w:rPr>
        <w:t xml:space="preserve">  </w:t>
      </w:r>
      <w:r>
        <w:rPr>
          <w:rStyle w:val="23"/>
          <w:rFonts w:hint="eastAsia" w:ascii="仿宋" w:hAnsi="仿宋"/>
          <w:sz w:val="32"/>
        </w:rPr>
        <w:t>释义</w:t>
      </w:r>
      <w:r>
        <w:rPr>
          <w:rFonts w:ascii="仿宋" w:hAnsi="仿宋"/>
          <w:b w:val="0"/>
          <w:sz w:val="32"/>
        </w:rPr>
        <w:tab/>
      </w:r>
      <w:r>
        <w:rPr>
          <w:rFonts w:ascii="仿宋" w:hAnsi="仿宋"/>
          <w:sz w:val="32"/>
        </w:rPr>
        <w:fldChar w:fldCharType="begin"/>
      </w:r>
      <w:r>
        <w:rPr>
          <w:rFonts w:ascii="仿宋" w:hAnsi="仿宋"/>
          <w:sz w:val="32"/>
        </w:rPr>
        <w:instrText xml:space="preserve"> PAGEREF _Toc89454794 \h </w:instrText>
      </w:r>
      <w:r>
        <w:rPr>
          <w:rFonts w:ascii="仿宋" w:hAnsi="仿宋"/>
          <w:sz w:val="32"/>
        </w:rPr>
        <w:fldChar w:fldCharType="separate"/>
      </w:r>
      <w:r>
        <w:rPr>
          <w:rFonts w:ascii="仿宋" w:hAnsi="仿宋"/>
          <w:sz w:val="32"/>
        </w:rPr>
        <w:t>135</w:t>
      </w:r>
      <w:r>
        <w:rPr>
          <w:rFonts w:ascii="仿宋" w:hAnsi="仿宋"/>
          <w:sz w:val="32"/>
        </w:rPr>
        <w:fldChar w:fldCharType="end"/>
      </w:r>
      <w:r>
        <w:rPr>
          <w:rFonts w:ascii="仿宋" w:hAnsi="仿宋"/>
          <w:sz w:val="32"/>
        </w:rPr>
        <w:fldChar w:fldCharType="end"/>
      </w:r>
    </w:p>
    <w:p>
      <w:pPr>
        <w:pStyle w:val="14"/>
        <w:spacing w:line="560" w:lineRule="exact"/>
        <w:ind w:firstLine="0" w:firstLineChars="0"/>
      </w:pPr>
      <w:r>
        <w:fldChar w:fldCharType="begin"/>
      </w:r>
      <w:r>
        <w:instrText xml:space="preserve"> HYPERLINK \l "_Toc89454795" </w:instrText>
      </w:r>
      <w:r>
        <w:fldChar w:fldCharType="separate"/>
      </w:r>
      <w:r>
        <w:rPr>
          <w:rStyle w:val="23"/>
          <w:rFonts w:hint="eastAsia" w:ascii="仿宋" w:hAnsi="仿宋"/>
          <w:sz w:val="32"/>
        </w:rPr>
        <w:t>第十一章</w:t>
      </w:r>
      <w:r>
        <w:rPr>
          <w:rStyle w:val="23"/>
          <w:rFonts w:ascii="仿宋" w:hAnsi="仿宋"/>
          <w:sz w:val="32"/>
        </w:rPr>
        <w:t xml:space="preserve">  </w:t>
      </w:r>
      <w:r>
        <w:rPr>
          <w:rStyle w:val="23"/>
          <w:rFonts w:hint="eastAsia" w:ascii="仿宋" w:hAnsi="仿宋"/>
          <w:sz w:val="32"/>
        </w:rPr>
        <w:t>附则</w:t>
      </w:r>
      <w:r>
        <w:rPr>
          <w:rFonts w:ascii="仿宋" w:hAnsi="仿宋"/>
          <w:b w:val="0"/>
          <w:sz w:val="32"/>
        </w:rPr>
        <w:tab/>
      </w:r>
      <w:r>
        <w:fldChar w:fldCharType="begin"/>
      </w:r>
      <w:r>
        <w:rPr>
          <w:rFonts w:ascii="仿宋" w:hAnsi="仿宋"/>
          <w:b w:val="0"/>
          <w:sz w:val="32"/>
        </w:rPr>
        <w:instrText xml:space="preserve"> PAGEREF _Toc89454795 \h </w:instrText>
      </w:r>
      <w:r>
        <w:fldChar w:fldCharType="separate"/>
      </w:r>
      <w:r>
        <w:rPr>
          <w:rFonts w:ascii="仿宋" w:hAnsi="仿宋"/>
          <w:b w:val="0"/>
          <w:sz w:val="32"/>
        </w:rPr>
        <w:t>136</w:t>
      </w:r>
      <w:r>
        <w:fldChar w:fldCharType="end"/>
      </w:r>
      <w:r>
        <w:fldChar w:fldCharType="end"/>
      </w:r>
      <w:r>
        <w:rPr>
          <w:b w:val="0"/>
          <w:lang w:val="zh-CN"/>
        </w:rPr>
        <w:fldChar w:fldCharType="end"/>
      </w:r>
    </w:p>
    <w:p>
      <w:pPr>
        <w:pStyle w:val="2"/>
        <w:spacing w:line="560" w:lineRule="exact"/>
      </w:pPr>
      <w:r>
        <w:br w:type="page"/>
      </w:r>
      <w:bookmarkStart w:id="0" w:name="_Toc35192856"/>
      <w:bookmarkStart w:id="1" w:name="_Toc89448583"/>
      <w:bookmarkStart w:id="2" w:name="_Toc89454755"/>
      <w:r>
        <w:t>第一章  总则</w:t>
      </w:r>
      <w:bookmarkEnd w:id="0"/>
      <w:bookmarkEnd w:id="1"/>
      <w:bookmarkEnd w:id="2"/>
    </w:p>
    <w:p>
      <w:pPr>
        <w:spacing w:line="560" w:lineRule="exact"/>
      </w:pPr>
      <w:r>
        <w:t xml:space="preserve">1.1 </w:t>
      </w:r>
      <w:r>
        <w:rPr>
          <w:rFonts w:hint="eastAsia"/>
        </w:rPr>
        <w:t xml:space="preserve"> </w:t>
      </w:r>
      <w:r>
        <w:t>为了规范创业板上市公司（以下简称上市公司）的组织和行为，提高上市公司规范运作水平，保护上市公司和投资者的合法权益，促进上市公司质量不断提高，推动创业板市场健康稳定发展，根据《中华人民共和国公司法》（以下简称《公司法》）、《中华人民共和国证券法》（以下简称《证券法》）</w:t>
      </w:r>
      <w:r>
        <w:rPr>
          <w:rFonts w:hint="eastAsia"/>
        </w:rPr>
        <w:t>、《证券交易所管理办法》《上市公司治理准则》</w:t>
      </w:r>
      <w:r>
        <w:t>等法律、行政法规、部门规章、规范性文件</w:t>
      </w:r>
      <w:r>
        <w:rPr>
          <w:rFonts w:hint="eastAsia"/>
        </w:rPr>
        <w:t>（以下统称法律法规）</w:t>
      </w:r>
      <w:r>
        <w:t>和《深圳证券交易所创业板股票上市规则》（以下简称《创业板上市规则》），制定本指引。</w:t>
      </w:r>
    </w:p>
    <w:p>
      <w:pPr>
        <w:spacing w:line="560" w:lineRule="exact"/>
      </w:pPr>
      <w:r>
        <w:t xml:space="preserve">1.2 </w:t>
      </w:r>
      <w:r>
        <w:rPr>
          <w:rFonts w:hint="eastAsia"/>
        </w:rPr>
        <w:t xml:space="preserve"> </w:t>
      </w:r>
      <w:r>
        <w:t>本指引适用于股票在深圳证券交易所（以下简称本所）创业板上市的公司。</w:t>
      </w:r>
    </w:p>
    <w:p>
      <w:pPr>
        <w:spacing w:line="560" w:lineRule="exact"/>
        <w:rPr>
          <w:sz w:val="24"/>
        </w:rPr>
      </w:pPr>
      <w:r>
        <w:rPr>
          <w:rFonts w:hint="eastAsia"/>
        </w:rPr>
        <w:t>存托凭证在本所创业板上市的公司，参照适用本指引。</w:t>
      </w:r>
    </w:p>
    <w:p>
      <w:pPr>
        <w:spacing w:line="560" w:lineRule="exact"/>
      </w:pPr>
      <w:r>
        <w:rPr>
          <w:rFonts w:hint="eastAsia"/>
        </w:rPr>
        <w:t xml:space="preserve">1.3  </w:t>
      </w:r>
      <w:r>
        <w:t>上市公司及其董事、监事、高级管理人员、股东、实际控制人、收购人</w:t>
      </w:r>
      <w:r>
        <w:rPr>
          <w:rFonts w:hint="eastAsia"/>
        </w:rPr>
        <w:t>及其他权益变动主体</w:t>
      </w:r>
      <w:r>
        <w:t>、</w:t>
      </w:r>
      <w:r>
        <w:rPr>
          <w:rFonts w:hint="eastAsia"/>
        </w:rPr>
        <w:t>存托凭证持有人，</w:t>
      </w:r>
      <w:r>
        <w:t>重大资产重组</w:t>
      </w:r>
      <w:r>
        <w:rPr>
          <w:rFonts w:hint="eastAsia"/>
        </w:rPr>
        <w:t>、再融资、重大交易、破产事项等</w:t>
      </w:r>
      <w:r>
        <w:t>有关各方、</w:t>
      </w:r>
      <w:r>
        <w:rPr>
          <w:rFonts w:hint="eastAsia"/>
        </w:rPr>
        <w:t>中介</w:t>
      </w:r>
      <w:r>
        <w:t>机构及其相关人员</w:t>
      </w:r>
      <w:r>
        <w:rPr>
          <w:rFonts w:hint="eastAsia"/>
        </w:rPr>
        <w:t>，</w:t>
      </w:r>
      <w:r>
        <w:t>以及法律</w:t>
      </w:r>
      <w:r>
        <w:rPr>
          <w:rFonts w:hint="eastAsia"/>
        </w:rPr>
        <w:t>、行政</w:t>
      </w:r>
      <w:r>
        <w:t>法规</w:t>
      </w:r>
      <w:r>
        <w:rPr>
          <w:rFonts w:hint="eastAsia"/>
        </w:rPr>
        <w:t>和中国证监会规定的在上市、信息披露、停牌、复牌、退市等事项承担相关义务的其他主体，应当遵守法律法规</w:t>
      </w:r>
      <w:r>
        <w:t>、《创业板上市规则》、本指引和本所</w:t>
      </w:r>
      <w:r>
        <w:rPr>
          <w:rFonts w:hint="eastAsia"/>
        </w:rPr>
        <w:t>其他</w:t>
      </w:r>
      <w:r>
        <w:t>规定，诚实守信</w:t>
      </w:r>
      <w:r>
        <w:rPr>
          <w:rFonts w:hint="eastAsia"/>
        </w:rPr>
        <w:t>、</w:t>
      </w:r>
      <w:r>
        <w:rPr>
          <w:rFonts w:hint="eastAsia" w:cs="宋体"/>
          <w:kern w:val="0"/>
          <w:szCs w:val="21"/>
        </w:rPr>
        <w:t>廉洁守法</w:t>
      </w:r>
      <w:r>
        <w:t>，自觉接受本所监督管理</w:t>
      </w:r>
      <w:r>
        <w:rPr>
          <w:rFonts w:hint="eastAsia" w:cs="宋体"/>
          <w:kern w:val="0"/>
          <w:szCs w:val="21"/>
        </w:rPr>
        <w:t>，不得以任何方式干扰本所自律管理工作</w:t>
      </w:r>
      <w:r>
        <w:t>。</w:t>
      </w:r>
    </w:p>
    <w:p>
      <w:pPr>
        <w:spacing w:line="560" w:lineRule="exact"/>
      </w:pPr>
      <w:r>
        <w:t xml:space="preserve">1.4 </w:t>
      </w:r>
      <w:r>
        <w:rPr>
          <w:rFonts w:hint="eastAsia"/>
        </w:rPr>
        <w:t xml:space="preserve"> </w:t>
      </w:r>
      <w:r>
        <w:t>上市公司应当根据法律法规、《创业板上市规则》、本指引、本所其他规定和公司章程，建立规范的公司治理结构和健全的内部控制制度，完善股东大会、董事会、监事会议事规则和权力制衡机制，规范董事、监事、高级管理人员的</w:t>
      </w:r>
      <w:r>
        <w:rPr>
          <w:rFonts w:hint="eastAsia"/>
        </w:rPr>
        <w:t>任职管理和履职</w:t>
      </w:r>
      <w:r>
        <w:t>行为，履行信息披露义务，积极承担社会责任，采取有效措施保护投资者特别是中小投资者的合法权益。</w:t>
      </w:r>
    </w:p>
    <w:p>
      <w:pPr>
        <w:pStyle w:val="2"/>
        <w:spacing w:line="560" w:lineRule="exact"/>
      </w:pPr>
      <w:bookmarkStart w:id="3" w:name="_Toc410650152"/>
      <w:bookmarkStart w:id="4" w:name="_Toc35192857"/>
      <w:bookmarkStart w:id="5" w:name="_Toc89454756"/>
      <w:bookmarkStart w:id="6" w:name="_Toc89448584"/>
      <w:r>
        <w:t xml:space="preserve">第二章  </w:t>
      </w:r>
      <w:r>
        <w:rPr>
          <w:rFonts w:hint="eastAsia"/>
        </w:rPr>
        <w:t>股东大会、董事会和监事会</w:t>
      </w:r>
      <w:bookmarkEnd w:id="3"/>
      <w:bookmarkEnd w:id="4"/>
      <w:bookmarkEnd w:id="5"/>
      <w:bookmarkEnd w:id="6"/>
    </w:p>
    <w:p>
      <w:pPr>
        <w:pStyle w:val="3"/>
        <w:spacing w:line="560" w:lineRule="exact"/>
      </w:pPr>
      <w:bookmarkStart w:id="7" w:name="_Toc410650154"/>
      <w:bookmarkStart w:id="8" w:name="_Toc35192859"/>
      <w:bookmarkStart w:id="9" w:name="_Toc89454757"/>
      <w:bookmarkStart w:id="10" w:name="_Toc89448585"/>
      <w:r>
        <w:t>第</w:t>
      </w:r>
      <w:r>
        <w:rPr>
          <w:rFonts w:hint="eastAsia"/>
        </w:rPr>
        <w:t>一</w:t>
      </w:r>
      <w:r>
        <w:t>节  股东大会</w:t>
      </w:r>
      <w:bookmarkEnd w:id="7"/>
      <w:bookmarkEnd w:id="8"/>
      <w:bookmarkEnd w:id="9"/>
      <w:bookmarkEnd w:id="10"/>
    </w:p>
    <w:p>
      <w:pPr>
        <w:spacing w:line="560" w:lineRule="exact"/>
      </w:pPr>
      <w:r>
        <w:t>2.</w:t>
      </w:r>
      <w:r>
        <w:rPr>
          <w:rFonts w:hint="eastAsia"/>
        </w:rPr>
        <w:t>1</w:t>
      </w:r>
      <w:r>
        <w:t xml:space="preserve">.1 </w:t>
      </w:r>
      <w:r>
        <w:rPr>
          <w:rFonts w:hint="eastAsia"/>
        </w:rPr>
        <w:t xml:space="preserve"> </w:t>
      </w:r>
      <w:r>
        <w:t>上市公司应当完善股东大会运作机制，平等对待全体股东，保障股东依法享有的知情权、查询权、分配权、质询权、建议权、股东大会召集权、提案权、提名权、表决权等权利，积极为股东行使权利提供便利，切实保障股东特别是中小股东的合法权益。</w:t>
      </w:r>
    </w:p>
    <w:p>
      <w:pPr>
        <w:spacing w:line="560" w:lineRule="exact"/>
      </w:pPr>
      <w:r>
        <w:rPr>
          <w:rFonts w:hint="eastAsia"/>
        </w:rPr>
        <w:t>2.1.2  上市公司应当在公司章程中规定股东大会的召集、召开和表决等程序，制定股东大会议事规则，并列入公司章程或者作为章程附件。</w:t>
      </w:r>
    </w:p>
    <w:p>
      <w:pPr>
        <w:spacing w:line="560" w:lineRule="exact"/>
      </w:pPr>
      <w:r>
        <w:rPr>
          <w:rFonts w:hint="eastAsia"/>
        </w:rPr>
        <w:t>2.1.3  董事会、监事会、符合条件的股东召集股东大会的，应当遵守法律法规和本所有关规定。</w:t>
      </w:r>
    </w:p>
    <w:p>
      <w:pPr>
        <w:spacing w:line="560" w:lineRule="exact"/>
      </w:pPr>
      <w:r>
        <w:t>2.</w:t>
      </w:r>
      <w:r>
        <w:rPr>
          <w:rFonts w:hint="eastAsia"/>
        </w:rPr>
        <w:t>1</w:t>
      </w:r>
      <w:r>
        <w:t>.</w:t>
      </w:r>
      <w:r>
        <w:rPr>
          <w:rFonts w:hint="eastAsia"/>
        </w:rPr>
        <w:t>4  召集人</w:t>
      </w:r>
      <w:r>
        <w:t>应当充分、完整地披露股东大会</w:t>
      </w:r>
      <w:r>
        <w:rPr>
          <w:rFonts w:hint="eastAsia"/>
        </w:rPr>
        <w:t>所有</w:t>
      </w:r>
      <w:r>
        <w:t>提案的具体内容</w:t>
      </w:r>
      <w:r>
        <w:rPr>
          <w:rFonts w:hint="eastAsia"/>
        </w:rPr>
        <w:t>，以及有助于股东对拟讨论的事项作出合理判断所必需的其他资料</w:t>
      </w:r>
      <w:r>
        <w:t>。</w:t>
      </w:r>
    </w:p>
    <w:p>
      <w:pPr>
        <w:spacing w:line="560" w:lineRule="exact"/>
      </w:pPr>
      <w:r>
        <w:t>有关提案</w:t>
      </w:r>
      <w:r>
        <w:rPr>
          <w:rFonts w:hint="eastAsia"/>
        </w:rPr>
        <w:t>涉及</w:t>
      </w:r>
      <w:r>
        <w:t>独立董事</w:t>
      </w:r>
      <w:r>
        <w:rPr>
          <w:rFonts w:hint="eastAsia"/>
        </w:rPr>
        <w:t>及中介机构</w:t>
      </w:r>
      <w:r>
        <w:t>发表意见的，</w:t>
      </w:r>
      <w:r>
        <w:rPr>
          <w:rFonts w:hint="eastAsia"/>
        </w:rPr>
        <w:t>上市公司</w:t>
      </w:r>
      <w:r>
        <w:t>最迟应当在发出股东大会通知时披露</w:t>
      </w:r>
      <w:r>
        <w:rPr>
          <w:rFonts w:hint="eastAsia"/>
        </w:rPr>
        <w:t>相关意见</w:t>
      </w:r>
      <w:r>
        <w:t>。</w:t>
      </w:r>
    </w:p>
    <w:p>
      <w:pPr>
        <w:spacing w:line="560" w:lineRule="exact"/>
      </w:pPr>
      <w:r>
        <w:rPr>
          <w:rFonts w:hint="eastAsia"/>
        </w:rPr>
        <w:t>2.1.5  召集人应当合理设置股东大会提案，保证同一事项的提案表决结果明确清晰。除采用累积投票制以外，股东大会对所有提案应当逐项表决，股东大会对同一事项有不同提案的，应当按照提案提出的时间顺序进行表决，股东或者其代理人不得对同一事项的不同提案同时投同意票。</w:t>
      </w:r>
    </w:p>
    <w:p>
      <w:pPr>
        <w:spacing w:line="560" w:lineRule="exact"/>
      </w:pPr>
      <w:r>
        <w:rPr>
          <w:rFonts w:hint="eastAsia"/>
        </w:rPr>
        <w:t>在一次股东大会上表决的提案中，一项提案生效是其他提案生效的前提的，召集人应当在股东大会通知中明确披露，并就作为前提的提案表决通过是后续提案表决结果生效的前提进行特别提示。</w:t>
      </w:r>
    </w:p>
    <w:p>
      <w:pPr>
        <w:spacing w:line="560" w:lineRule="exact"/>
      </w:pPr>
      <w:r>
        <w:rPr>
          <w:rFonts w:hint="eastAsia"/>
        </w:rPr>
        <w:t>提案人应当在提案函等载有提案内容的文件中明确说明提案间的关系，并明确相关提案是否提交同一次股东大会表决，并就表决方式的选取原因及合法合规性进行说明。</w:t>
      </w:r>
    </w:p>
    <w:p>
      <w:pPr>
        <w:spacing w:line="560" w:lineRule="exact"/>
      </w:pPr>
      <w:r>
        <w:rPr>
          <w:rFonts w:hint="eastAsia"/>
        </w:rPr>
        <w:t>2.1.6  股东提出股东大会临时提案的，不得存在下列任一情形：</w:t>
      </w:r>
    </w:p>
    <w:p>
      <w:pPr>
        <w:spacing w:line="560" w:lineRule="exact"/>
      </w:pPr>
      <w:r>
        <w:rPr>
          <w:rFonts w:hint="eastAsia"/>
        </w:rPr>
        <w:t>（一）提出提案的股东不符合持股比例等主体资格要求；</w:t>
      </w:r>
    </w:p>
    <w:p>
      <w:pPr>
        <w:spacing w:line="560" w:lineRule="exact"/>
      </w:pPr>
      <w:r>
        <w:rPr>
          <w:rFonts w:hint="eastAsia"/>
        </w:rPr>
        <w:t>（二）超出提案规定时限；</w:t>
      </w:r>
    </w:p>
    <w:p>
      <w:pPr>
        <w:spacing w:line="560" w:lineRule="exact"/>
      </w:pPr>
      <w:r>
        <w:rPr>
          <w:rFonts w:hint="eastAsia"/>
        </w:rPr>
        <w:t>（三）提案不属于股东大会职权范围；</w:t>
      </w:r>
    </w:p>
    <w:p>
      <w:pPr>
        <w:spacing w:line="560" w:lineRule="exact"/>
      </w:pPr>
      <w:r>
        <w:rPr>
          <w:rFonts w:hint="eastAsia"/>
        </w:rPr>
        <w:t>（四）提案没有明确议题或具体决议事项；</w:t>
      </w:r>
    </w:p>
    <w:p>
      <w:pPr>
        <w:spacing w:line="560" w:lineRule="exact"/>
      </w:pPr>
      <w:r>
        <w:rPr>
          <w:rFonts w:hint="eastAsia"/>
        </w:rPr>
        <w:t>（五）提案内容违反法律法规、本所有关规定；</w:t>
      </w:r>
    </w:p>
    <w:p>
      <w:pPr>
        <w:spacing w:line="560" w:lineRule="exact"/>
      </w:pPr>
      <w:r>
        <w:rPr>
          <w:rFonts w:hint="eastAsia"/>
        </w:rPr>
        <w:t>（六）提案内容不符合公司章程的规定。</w:t>
      </w:r>
    </w:p>
    <w:p>
      <w:pPr>
        <w:spacing w:line="560" w:lineRule="exact"/>
      </w:pPr>
      <w:r>
        <w:rPr>
          <w:rFonts w:hint="eastAsia"/>
        </w:rPr>
        <w:t>提出临时提案的股东，应当向召集人提供持有公司3%以上股份的证明文件。股东通过委托方式联合提出提案的，委托股东应当向被委托股东出具书面授权文件。</w:t>
      </w:r>
    </w:p>
    <w:p>
      <w:pPr>
        <w:spacing w:line="560" w:lineRule="exact"/>
      </w:pPr>
      <w:r>
        <w:rPr>
          <w:rFonts w:hint="eastAsia"/>
        </w:rPr>
        <w:t>提出临时提案的股东或其授权代理人应当将提案函、授权委托书、表明股东身份的有效证件等相关文件在规定期限内送达召集人。</w:t>
      </w:r>
    </w:p>
    <w:p>
      <w:pPr>
        <w:spacing w:line="560" w:lineRule="exact"/>
      </w:pPr>
      <w:r>
        <w:rPr>
          <w:rFonts w:hint="eastAsia"/>
        </w:rPr>
        <w:t>临时提案的提案函内容应当包括：提案名称、提案具体内容、提案人关于提案符合《上市公司股东大会规则》、本指引和本所相关规定的声明以及提案人保证所提供持股证明文件和授权委托书真实性的声明。</w:t>
      </w:r>
    </w:p>
    <w:p>
      <w:pPr>
        <w:spacing w:line="560" w:lineRule="exact"/>
      </w:pPr>
      <w:r>
        <w:rPr>
          <w:rFonts w:hint="eastAsia"/>
        </w:rPr>
        <w:t>临时提案不存在第一款规定的情形的，召集人不得拒绝将临时提案提交股东大会审议。召集人应当在规定时间内发出股东大会补充通知，披露提出临时提案的股东姓名或者名称、持股比例和新增提案的具体内容。</w:t>
      </w:r>
    </w:p>
    <w:p>
      <w:pPr>
        <w:spacing w:line="560" w:lineRule="exact"/>
      </w:pPr>
      <w:r>
        <w:rPr>
          <w:rFonts w:hint="eastAsia"/>
        </w:rPr>
        <w:t>召集人认定临时提案存在第一款规定的情形，进而认定股东大会不得对该临时提案进行表决并做出决议的，应当在收到提案后两日内公告相关股东临时提案的内容，并说明做出前述认定的依据及合法合规性，同时聘请律师事务所对相关理由及其合法合规性出具法律意见书并公告。</w:t>
      </w:r>
    </w:p>
    <w:p>
      <w:pPr>
        <w:spacing w:line="560" w:lineRule="exact"/>
      </w:pPr>
      <w:r>
        <w:rPr>
          <w:rFonts w:hint="eastAsia"/>
        </w:rPr>
        <w:t>2.1.7  除单独或者合计持有公司3%以上股份普通股股东（含表决权恢复的优先股股东）提出临时提案情形外，发出股东大会通知后不得修改股东大会通知中已列明的提案或增加新的提案。</w:t>
      </w:r>
    </w:p>
    <w:p>
      <w:pPr>
        <w:spacing w:line="560" w:lineRule="exact"/>
      </w:pPr>
      <w:r>
        <w:rPr>
          <w:rFonts w:hint="eastAsia"/>
        </w:rPr>
        <w:t>召集人根据规定需对提案披露内容进行补充或更正的，不得实质性修改提案，且相关补充或更正公告应当在股东大会网络投票开始前发布，与股东大会决议同时披露的法律意见书中应当包含律师对提案披露内容的补充、更正是否构成提案实质性修改出具的明确意见。</w:t>
      </w:r>
    </w:p>
    <w:p>
      <w:pPr>
        <w:spacing w:line="560" w:lineRule="exact"/>
      </w:pPr>
      <w:r>
        <w:rPr>
          <w:rFonts w:hint="eastAsia"/>
        </w:rPr>
        <w:t>对提案进行实质性修改的，有关变更应当视为一个新的提案，不得在本次股东大会上进行表决。</w:t>
      </w:r>
    </w:p>
    <w:p>
      <w:pPr>
        <w:spacing w:line="560" w:lineRule="exact"/>
      </w:pPr>
      <w:r>
        <w:rPr>
          <w:rFonts w:hint="eastAsia"/>
        </w:rPr>
        <w:t>2.1.8  股东大会的现场会议日期和股权登记日都应当为交易日。股权登记日和会议召开日之间的间隔应当不少于两个工作日且不多于七个工作日。股权登记日一旦确定，不得变更。</w:t>
      </w:r>
    </w:p>
    <w:p>
      <w:pPr>
        <w:spacing w:line="560" w:lineRule="exact"/>
      </w:pPr>
      <w:r>
        <w:rPr>
          <w:rFonts w:hint="eastAsia"/>
        </w:rPr>
        <w:t>发出股东大会通知后，股东大会因故需要延期的，召集人应当在原定现场会议召开日前至少两个交易日公告并说明原因。股东大会延期的，股权登记日仍为原股东大会通知中确定的日期、不得变更，且延期后的现场会议日期仍需遵守与股权登记日之间的间隔不多于七个工作日的规定。</w:t>
      </w:r>
    </w:p>
    <w:p>
      <w:pPr>
        <w:spacing w:line="560" w:lineRule="exact"/>
      </w:pPr>
      <w:r>
        <w:rPr>
          <w:rFonts w:hint="eastAsia"/>
        </w:rPr>
        <w:t>2.1.9  发出股东大会通知后，股东大会因故需要取消的，召集人应当在现场会议召开日前至少两个交易日公告并说明原因。</w:t>
      </w:r>
    </w:p>
    <w:p>
      <w:pPr>
        <w:spacing w:line="560" w:lineRule="exact"/>
      </w:pPr>
      <w:r>
        <w:rPr>
          <w:rFonts w:hint="eastAsia"/>
        </w:rPr>
        <w:t xml:space="preserve">2.1.10  </w:t>
      </w:r>
      <w:r>
        <w:t>上市公司</w:t>
      </w:r>
      <w:r>
        <w:rPr>
          <w:rFonts w:hint="eastAsia"/>
        </w:rPr>
        <w:t>董事会、独立董事、持有1%以上有表决权股份的</w:t>
      </w:r>
      <w:r>
        <w:t>股东</w:t>
      </w:r>
      <w:r>
        <w:rPr>
          <w:rFonts w:hint="eastAsia"/>
        </w:rPr>
        <w:t>或者依照法律法规设立的投资者保护机构，</w:t>
      </w:r>
      <w:r>
        <w:t>可以</w:t>
      </w:r>
      <w:r>
        <w:rPr>
          <w:rFonts w:hint="eastAsia"/>
        </w:rPr>
        <w:t>作为征集人，自行或者委托证券公司、证券服务机构，公开请求股东委托其代为出席股东大会，并代为行使提案权、表决权等股东权利，</w:t>
      </w:r>
      <w:r>
        <w:t>但不得</w:t>
      </w:r>
      <w:r>
        <w:rPr>
          <w:rFonts w:hint="eastAsia"/>
        </w:rPr>
        <w:t>以</w:t>
      </w:r>
      <w:r>
        <w:t>有偿或者变相有偿方式</w:t>
      </w:r>
      <w:r>
        <w:rPr>
          <w:rFonts w:hint="eastAsia"/>
        </w:rPr>
        <w:t>公开</w:t>
      </w:r>
      <w:r>
        <w:t>征集</w:t>
      </w:r>
      <w:r>
        <w:rPr>
          <w:rFonts w:hint="eastAsia"/>
        </w:rPr>
        <w:t>股东权利</w:t>
      </w:r>
      <w:r>
        <w:t>。</w:t>
      </w:r>
    </w:p>
    <w:p>
      <w:pPr>
        <w:spacing w:line="560" w:lineRule="exact"/>
      </w:pPr>
      <w:r>
        <w:rPr>
          <w:rFonts w:hint="eastAsia"/>
        </w:rPr>
        <w:t>征集人应当依规披露征集公告和相关征集文件，并按规定披露征集进展情况和结果，公司应当予以配合。征集人持有公司股票的，应当承诺在审议征集议案的股东大会决议公告前不转让所持股份。</w:t>
      </w:r>
    </w:p>
    <w:p>
      <w:pPr>
        <w:spacing w:line="560" w:lineRule="exact"/>
      </w:pPr>
      <w:r>
        <w:rPr>
          <w:rFonts w:hint="eastAsia"/>
        </w:rPr>
        <w:t>征集人可以采用电子化方式公开征集股东权利，为股东进行委托提供便利，上市公司应当予以配合。</w:t>
      </w:r>
    </w:p>
    <w:p>
      <w:pPr>
        <w:spacing w:line="560" w:lineRule="exact"/>
      </w:pPr>
      <w:r>
        <w:rPr>
          <w:rFonts w:hint="eastAsia"/>
        </w:rPr>
        <w:t>公司可以在公司章程中规定股东权利征集制度的相关安排，但不得对征集投票行为设置高于《证券法》规定的持股比例等障碍而损害股东的合法权益。</w:t>
      </w:r>
    </w:p>
    <w:p>
      <w:pPr>
        <w:spacing w:line="560" w:lineRule="exact"/>
      </w:pPr>
      <w:r>
        <w:rPr>
          <w:rFonts w:hint="eastAsia"/>
        </w:rPr>
        <w:t>征集人仅对股东大会部分提案提出投票意见的，应当同时征求股东对于其他提案的投票意见，并按其意见代为表决。</w:t>
      </w:r>
    </w:p>
    <w:p>
      <w:pPr>
        <w:spacing w:line="560" w:lineRule="exact"/>
      </w:pPr>
      <w:r>
        <w:rPr>
          <w:rFonts w:hint="eastAsia"/>
        </w:rPr>
        <w:t xml:space="preserve">2.1.11  </w:t>
      </w:r>
      <w:r>
        <w:t>上市公司不得通过授权的形式由董事会或者其他机构和个人代为行使股东大会的法定职权。股东大会授权董事会或者其他机构和个人代为行使其他职权的，应当符合法律法规、《创业板上市规则》、本指引、本所其他相关规定和公司章程、股东大会议事规则等规定的授权原则，并明确授权的具体内容。</w:t>
      </w:r>
    </w:p>
    <w:p>
      <w:pPr>
        <w:spacing w:line="560" w:lineRule="exact"/>
      </w:pPr>
      <w:r>
        <w:rPr>
          <w:rFonts w:hint="eastAsia"/>
        </w:rPr>
        <w:t xml:space="preserve">2.1.12  </w:t>
      </w:r>
      <w:r>
        <w:t>股东大会审议影响中小投资者利益的重大事项时，</w:t>
      </w:r>
      <w:r>
        <w:rPr>
          <w:rFonts w:hint="eastAsia"/>
        </w:rPr>
        <w:t>应当对除上市公司董事、监事、高级管理人员以及单独或者合计持有上市公司</w:t>
      </w:r>
      <w:r>
        <w:t>5%以上股份的股东以外的其他股东的表决</w:t>
      </w:r>
      <w:r>
        <w:rPr>
          <w:rFonts w:hint="eastAsia"/>
        </w:rPr>
        <w:t>情况</w:t>
      </w:r>
      <w:r>
        <w:t>单独计票并披露。</w:t>
      </w:r>
    </w:p>
    <w:p>
      <w:pPr>
        <w:spacing w:line="560" w:lineRule="exact"/>
      </w:pPr>
      <w:r>
        <w:rPr>
          <w:rFonts w:hint="eastAsia"/>
        </w:rPr>
        <w:t>2.1</w:t>
      </w:r>
      <w:r>
        <w:t>.</w:t>
      </w:r>
      <w:r>
        <w:rPr>
          <w:rFonts w:hint="eastAsia"/>
        </w:rPr>
        <w:t>13  上市公司股东或者其委托代理人在股东大会上投票的，应当对提交表决的议案明确发表同意、反对或者弃权意见。股票名义持有人根据相关规则规定，按照所征集的实际持有人对同一议案的不同投票意见行使表决权的除外。</w:t>
      </w:r>
    </w:p>
    <w:p>
      <w:pPr>
        <w:spacing w:line="560" w:lineRule="exact"/>
      </w:pPr>
      <w:r>
        <w:rPr>
          <w:rFonts w:hint="eastAsia"/>
        </w:rPr>
        <w:t>同一表决权通过现场、本所网络投票平台或者其他方式重复进行表决的，以第一次投票结果为准</w:t>
      </w:r>
      <w:r>
        <w:t>。</w:t>
      </w:r>
    </w:p>
    <w:p>
      <w:pPr>
        <w:spacing w:line="560" w:lineRule="exact"/>
      </w:pPr>
      <w:r>
        <w:t>2.</w:t>
      </w:r>
      <w:r>
        <w:rPr>
          <w:rFonts w:hint="eastAsia"/>
        </w:rPr>
        <w:t>1</w:t>
      </w:r>
      <w:r>
        <w:t>.</w:t>
      </w:r>
      <w:r>
        <w:rPr>
          <w:rFonts w:hint="eastAsia"/>
        </w:rPr>
        <w:t>14  上市公司应当为股东特别是中小股东参加股东大会提供便利，为投资者发言、提问及与公司董事、监事及高级管理人员交流提供必要的时间。</w:t>
      </w:r>
      <w:r>
        <w:t>中小股东有权对上市公司经营和相关议案提出建议或者质询，公司相关董事、监事或者高级管理人员在遵守公平信息披露原则的前提下，应当对中小股东的质询予以真实、准确答复。</w:t>
      </w:r>
      <w:r>
        <w:rPr>
          <w:rFonts w:hint="eastAsia"/>
        </w:rPr>
        <w:t>公司召开股东大会可以同时进行网络直播。</w:t>
      </w:r>
    </w:p>
    <w:p>
      <w:pPr>
        <w:spacing w:line="560" w:lineRule="exact"/>
      </w:pPr>
      <w:r>
        <w:t>2.</w:t>
      </w:r>
      <w:r>
        <w:rPr>
          <w:rFonts w:hint="eastAsia"/>
        </w:rPr>
        <w:t>1</w:t>
      </w:r>
      <w:r>
        <w:t>.</w:t>
      </w:r>
      <w:r>
        <w:rPr>
          <w:rFonts w:hint="eastAsia"/>
        </w:rPr>
        <w:t xml:space="preserve">15  </w:t>
      </w:r>
      <w:r>
        <w:t>上市公司应当在董事</w:t>
      </w:r>
      <w:r>
        <w:rPr>
          <w:rFonts w:hint="eastAsia"/>
        </w:rPr>
        <w:t>、</w:t>
      </w:r>
      <w:r>
        <w:t>监事</w:t>
      </w:r>
      <w:r>
        <w:rPr>
          <w:rFonts w:hint="eastAsia"/>
        </w:rPr>
        <w:t>选举</w:t>
      </w:r>
      <w:r>
        <w:t>时实行累积投票制度</w:t>
      </w:r>
      <w:r>
        <w:rPr>
          <w:rFonts w:hint="eastAsia"/>
        </w:rPr>
        <w:t>，选举一名董事或者监事的情形除外</w:t>
      </w:r>
      <w:r>
        <w:t>。本所鼓励公司选举董事、监事</w:t>
      </w:r>
      <w:r>
        <w:rPr>
          <w:rFonts w:hint="eastAsia"/>
        </w:rPr>
        <w:t>时</w:t>
      </w:r>
      <w:r>
        <w:t>实行差额选举。</w:t>
      </w:r>
    </w:p>
    <w:p>
      <w:pPr>
        <w:spacing w:line="560" w:lineRule="exact"/>
      </w:pPr>
      <w:r>
        <w:t>股东大会选举董事</w:t>
      </w:r>
      <w:r>
        <w:rPr>
          <w:rFonts w:hint="eastAsia"/>
        </w:rPr>
        <w:t>时</w:t>
      </w:r>
      <w:r>
        <w:t>，独立董事和非独立董事的表决应当分别进行。</w:t>
      </w:r>
    </w:p>
    <w:p>
      <w:pPr>
        <w:spacing w:line="560" w:lineRule="exact"/>
      </w:pPr>
      <w:r>
        <w:rPr>
          <w:rFonts w:hint="eastAsia"/>
        </w:rPr>
        <w:t>2.1.16  存在股东需在股东大会上回避表决或者承诺放弃表决权情形的，召集人应当在股东大会通知中明确披露相关情况，援引披露股东需回避表决或者承诺放弃表决权理由的相关公告，同时应当就该等股东可否接受其他股东委托进行投票作出说明，并进行特别提示。</w:t>
      </w:r>
    </w:p>
    <w:p>
      <w:pPr>
        <w:spacing w:line="560" w:lineRule="exact"/>
      </w:pPr>
      <w:r>
        <w:rPr>
          <w:rFonts w:hint="eastAsia"/>
        </w:rPr>
        <w:t>2.1.17  投资者违反《证券法》第六十三条第一款、第二款的规定买入上市公司有表决权的股份的，在买入后的三十六个月内，对该超过规定比例部分的股份不得行使表决权。上市公司应当按照《证券法》的规定，不得将前述股份计入出席股东大会有表决权的股份总数，上市公司应当在股东大会决议公告中披露前述情况。</w:t>
      </w:r>
    </w:p>
    <w:p>
      <w:pPr>
        <w:spacing w:line="560" w:lineRule="exact"/>
      </w:pPr>
      <w:r>
        <w:rPr>
          <w:rFonts w:hint="eastAsia"/>
        </w:rPr>
        <w:t>2.1.18  以下事项必须经出席股东大会的股东所持表决权的三分之二以上通过：</w:t>
      </w:r>
    </w:p>
    <w:p>
      <w:pPr>
        <w:spacing w:line="560" w:lineRule="exact"/>
      </w:pPr>
      <w:r>
        <w:rPr>
          <w:rFonts w:hint="eastAsia"/>
        </w:rPr>
        <w:t>（一）修改公司章程及其附件（包括股东大会议事规则、董事会议事规则及监事会议事规则）；</w:t>
      </w:r>
    </w:p>
    <w:p>
      <w:pPr>
        <w:spacing w:line="560" w:lineRule="exact"/>
      </w:pPr>
      <w:r>
        <w:rPr>
          <w:rFonts w:hint="eastAsia"/>
        </w:rPr>
        <w:t>（二）增加或者减少注册资本；</w:t>
      </w:r>
    </w:p>
    <w:p>
      <w:pPr>
        <w:spacing w:line="560" w:lineRule="exact"/>
      </w:pPr>
      <w:r>
        <w:rPr>
          <w:rFonts w:hint="eastAsia"/>
        </w:rPr>
        <w:t>（三）公司合并、分立、解散或者变更公司形式；</w:t>
      </w:r>
    </w:p>
    <w:p>
      <w:pPr>
        <w:spacing w:line="560" w:lineRule="exact"/>
      </w:pPr>
      <w:r>
        <w:rPr>
          <w:rFonts w:hint="eastAsia"/>
        </w:rPr>
        <w:t>（四）分拆所属子公司上市；</w:t>
      </w:r>
    </w:p>
    <w:p>
      <w:pPr>
        <w:spacing w:line="560" w:lineRule="exact"/>
      </w:pPr>
      <w:r>
        <w:rPr>
          <w:rFonts w:hint="eastAsia"/>
        </w:rPr>
        <w:t>（五）《创业板上市规则》规定的连续十二个月内购买、出售重大资产或者担保金额超过公司资产总额百分之三十；</w:t>
      </w:r>
    </w:p>
    <w:p>
      <w:pPr>
        <w:spacing w:line="560" w:lineRule="exact"/>
      </w:pPr>
      <w:r>
        <w:rPr>
          <w:rFonts w:hint="eastAsia"/>
        </w:rPr>
        <w:t>（六）发行股票、可转换公司债券、优先股以及中国证监会认可的其他证券品种；</w:t>
      </w:r>
    </w:p>
    <w:p>
      <w:pPr>
        <w:spacing w:line="560" w:lineRule="exact"/>
      </w:pPr>
      <w:r>
        <w:rPr>
          <w:rFonts w:hint="eastAsia"/>
        </w:rPr>
        <w:t>（七）回购股份用于减少注册资本；</w:t>
      </w:r>
    </w:p>
    <w:p>
      <w:pPr>
        <w:spacing w:line="560" w:lineRule="exact"/>
      </w:pPr>
      <w:r>
        <w:rPr>
          <w:rFonts w:hint="eastAsia"/>
        </w:rPr>
        <w:t>（八）重大资产重组；</w:t>
      </w:r>
    </w:p>
    <w:p>
      <w:pPr>
        <w:spacing w:line="560" w:lineRule="exact"/>
      </w:pPr>
      <w:r>
        <w:rPr>
          <w:rFonts w:hint="eastAsia"/>
        </w:rPr>
        <w:t>（九）股权激励计划；</w:t>
      </w:r>
    </w:p>
    <w:p>
      <w:pPr>
        <w:spacing w:line="560" w:lineRule="exact"/>
      </w:pPr>
      <w:r>
        <w:rPr>
          <w:rFonts w:hint="eastAsia"/>
        </w:rPr>
        <w:t>（十）上市公司股东大会决议主动撤回其股票在本所上市交易、并决定不再在交易所交易或者转而申请在其他交易场所交易或转让；</w:t>
      </w:r>
    </w:p>
    <w:p>
      <w:pPr>
        <w:spacing w:line="560" w:lineRule="exact"/>
      </w:pPr>
      <w:r>
        <w:rPr>
          <w:rFonts w:hint="eastAsia"/>
        </w:rPr>
        <w:t>（十一）股东大会以普通决议认定会对公司产生重大影响、需要以特别决议通过的其他事项；</w:t>
      </w:r>
    </w:p>
    <w:p>
      <w:pPr>
        <w:spacing w:line="560" w:lineRule="exact"/>
      </w:pPr>
      <w:r>
        <w:rPr>
          <w:rFonts w:hint="eastAsia"/>
        </w:rPr>
        <w:t>（十二）法律法规、本所有关规定、公司章程或股东大会议事规则规定的其他需要以特别决议通过的事项。</w:t>
      </w:r>
    </w:p>
    <w:p>
      <w:pPr>
        <w:spacing w:line="560" w:lineRule="exact"/>
      </w:pPr>
      <w:r>
        <w:rPr>
          <w:rFonts w:hint="eastAsia"/>
        </w:rPr>
        <w:t>前款第四项、第十项所述提案，除应当经出席股东大会的股东所持表决权的三分之二以上通过外，还应当经出席会议的除上市公司董事、监事、高级管理人员和单独或者合计持有上市公司5%以上股份的股东以外的其他股东所持表决权的三分之二以上通过。</w:t>
      </w:r>
    </w:p>
    <w:p>
      <w:pPr>
        <w:spacing w:line="560" w:lineRule="exact"/>
      </w:pPr>
      <w:r>
        <w:rPr>
          <w:rFonts w:hint="eastAsia"/>
        </w:rPr>
        <w:t>上市公司章程的相应条款应当符合前两款的规定。</w:t>
      </w:r>
    </w:p>
    <w:p>
      <w:pPr>
        <w:spacing w:line="560" w:lineRule="exact"/>
      </w:pPr>
      <w:r>
        <w:t>2.</w:t>
      </w:r>
      <w:r>
        <w:rPr>
          <w:rFonts w:hint="eastAsia"/>
        </w:rPr>
        <w:t>1</w:t>
      </w:r>
      <w:r>
        <w:t>.</w:t>
      </w:r>
      <w:r>
        <w:rPr>
          <w:rFonts w:hint="eastAsia"/>
        </w:rPr>
        <w:t>19</w:t>
      </w:r>
      <w:r>
        <w:t xml:space="preserve"> </w:t>
      </w:r>
      <w:r>
        <w:rPr>
          <w:rFonts w:hint="eastAsia"/>
        </w:rPr>
        <w:t xml:space="preserve"> </w:t>
      </w:r>
      <w:r>
        <w:t>上市公司股东大会应当由律师对会议的召集、召开程序、出席会议人员的资格、召集人资格、表决程序及表决结果等事项出具法律意见书，并与股东大会决议一并公告。</w:t>
      </w:r>
    </w:p>
    <w:p>
      <w:pPr>
        <w:spacing w:line="560" w:lineRule="exact"/>
      </w:pPr>
      <w:r>
        <w:t>律师出具的法律意见不得使用</w:t>
      </w:r>
      <w:r>
        <w:rPr>
          <w:rFonts w:hint="eastAsia"/>
        </w:rPr>
        <w:t>“</w:t>
      </w:r>
      <w:r>
        <w:t>基本符合</w:t>
      </w:r>
      <w:r>
        <w:rPr>
          <w:rFonts w:hint="eastAsia"/>
        </w:rPr>
        <w:t>”“</w:t>
      </w:r>
      <w:r>
        <w:t>未发现</w:t>
      </w:r>
      <w:r>
        <w:rPr>
          <w:rFonts w:hint="eastAsia"/>
        </w:rPr>
        <w:t>”</w:t>
      </w:r>
      <w:r>
        <w:t>等含糊措辞，并应当由两名执业律师和所在律师事务所负责人</w:t>
      </w:r>
      <w:r>
        <w:rPr>
          <w:rFonts w:hint="eastAsia"/>
        </w:rPr>
        <w:t>签字确认</w:t>
      </w:r>
      <w:r>
        <w:t>，加盖该律师事务所印章并签署日期。</w:t>
      </w:r>
    </w:p>
    <w:p>
      <w:pPr>
        <w:pStyle w:val="3"/>
        <w:spacing w:line="560" w:lineRule="exact"/>
      </w:pPr>
      <w:bookmarkStart w:id="11" w:name="_Toc35192860"/>
      <w:bookmarkStart w:id="12" w:name="_Toc89454758"/>
      <w:bookmarkStart w:id="13" w:name="_Toc89448586"/>
      <w:bookmarkStart w:id="14" w:name="_Toc410650155"/>
      <w:r>
        <w:t>第</w:t>
      </w:r>
      <w:r>
        <w:rPr>
          <w:rFonts w:hint="eastAsia"/>
        </w:rPr>
        <w:t>二</w:t>
      </w:r>
      <w:r>
        <w:t>节  董事会</w:t>
      </w:r>
      <w:bookmarkEnd w:id="11"/>
      <w:bookmarkEnd w:id="12"/>
      <w:bookmarkEnd w:id="13"/>
      <w:bookmarkEnd w:id="14"/>
    </w:p>
    <w:p>
      <w:pPr>
        <w:spacing w:line="560" w:lineRule="exact"/>
      </w:pPr>
      <w:r>
        <w:t>2.</w:t>
      </w:r>
      <w:r>
        <w:rPr>
          <w:rFonts w:hint="eastAsia"/>
        </w:rPr>
        <w:t>2</w:t>
      </w:r>
      <w:r>
        <w:t xml:space="preserve">.1 </w:t>
      </w:r>
      <w:r>
        <w:rPr>
          <w:rFonts w:hint="eastAsia"/>
        </w:rPr>
        <w:t xml:space="preserve"> 上市公司</w:t>
      </w:r>
      <w:r>
        <w:t>董事会应当</w:t>
      </w:r>
      <w:r>
        <w:rPr>
          <w:rFonts w:hint="eastAsia"/>
        </w:rPr>
        <w:t>按照</w:t>
      </w:r>
      <w:r>
        <w:t>法律法规、《创业板上市规则》、本指引、本所其他规定和公司章程</w:t>
      </w:r>
      <w:r>
        <w:rPr>
          <w:rFonts w:hint="eastAsia"/>
        </w:rPr>
        <w:t>履行</w:t>
      </w:r>
      <w:r>
        <w:t>职责，公平对待所有股东，并</w:t>
      </w:r>
      <w:r>
        <w:rPr>
          <w:rFonts w:hint="eastAsia"/>
        </w:rPr>
        <w:t>维护</w:t>
      </w:r>
      <w:r>
        <w:t>其他利益相关者的合法权益。</w:t>
      </w:r>
    </w:p>
    <w:p>
      <w:pPr>
        <w:spacing w:line="560" w:lineRule="exact"/>
      </w:pPr>
      <w:r>
        <w:rPr>
          <w:rFonts w:hint="eastAsia"/>
        </w:rPr>
        <w:t>董事会的人数及人员构成应当符合法律法规、</w:t>
      </w:r>
      <w:r>
        <w:t>《创业板上市规则》、</w:t>
      </w:r>
      <w:r>
        <w:rPr>
          <w:rFonts w:hint="eastAsia"/>
        </w:rPr>
        <w:t>本指引和公司章程等的要求，董事会成员应当具备履行职责所必需的知识、技能和素质，具备良好的职业道德。</w:t>
      </w:r>
    </w:p>
    <w:p>
      <w:pPr>
        <w:spacing w:line="560" w:lineRule="exact"/>
      </w:pPr>
      <w:r>
        <w:t>2.</w:t>
      </w:r>
      <w:r>
        <w:rPr>
          <w:rFonts w:hint="eastAsia"/>
        </w:rPr>
        <w:t>2</w:t>
      </w:r>
      <w:r>
        <w:t xml:space="preserve">.2 </w:t>
      </w:r>
      <w:r>
        <w:rPr>
          <w:rFonts w:hint="eastAsia"/>
        </w:rPr>
        <w:t xml:space="preserve"> </w:t>
      </w:r>
      <w:r>
        <w:t>上市公司应当制定董事会议事规则</w:t>
      </w:r>
      <w:r>
        <w:rPr>
          <w:rFonts w:hint="eastAsia"/>
        </w:rPr>
        <w:t>，并列入公司章程或者作为章程附件，报股东大会批准</w:t>
      </w:r>
      <w:r>
        <w:t>，确保董事会规范、高效运作和审慎、科学决策。</w:t>
      </w:r>
    </w:p>
    <w:p>
      <w:pPr>
        <w:spacing w:line="560" w:lineRule="exact"/>
      </w:pPr>
      <w:r>
        <w:t>2.</w:t>
      </w:r>
      <w:r>
        <w:rPr>
          <w:rFonts w:hint="eastAsia"/>
        </w:rPr>
        <w:t>2</w:t>
      </w:r>
      <w:r>
        <w:t>.</w:t>
      </w:r>
      <w:r>
        <w:rPr>
          <w:rFonts w:hint="eastAsia"/>
        </w:rPr>
        <w:t xml:space="preserve">3  </w:t>
      </w:r>
      <w:r>
        <w:t>董事会会议应当严格按照董事会议事规则召集和召开，按规定事先通知所有董事，并提供充分的会议材料，包括会议议题的相关背景材料</w:t>
      </w:r>
      <w:r>
        <w:rPr>
          <w:rFonts w:hint="eastAsia"/>
        </w:rPr>
        <w:t>、董事会专门委员会意见（如有）</w:t>
      </w:r>
      <w:r>
        <w:t>、独立董事</w:t>
      </w:r>
      <w:r>
        <w:rPr>
          <w:rFonts w:hint="eastAsia"/>
        </w:rPr>
        <w:t>专门会议审议</w:t>
      </w:r>
      <w:r>
        <w:t>情况</w:t>
      </w:r>
      <w:r>
        <w:rPr>
          <w:rFonts w:hint="eastAsia"/>
        </w:rPr>
        <w:t>（如有）</w:t>
      </w:r>
      <w:r>
        <w:t>等董事对议案进行表决所需的所有信息、数据和资料，及时答复董事提出的问询，在会议召开前根据董事的要求补充相关会议材料。</w:t>
      </w:r>
    </w:p>
    <w:p>
      <w:pPr>
        <w:spacing w:line="560" w:lineRule="exact"/>
      </w:pPr>
      <w:r>
        <w:rPr>
          <w:rFonts w:hint="eastAsia"/>
        </w:rPr>
        <w:t>董事会专门委员会召开会议的，上市公司原则上应当不迟于专门委员会会议召开前三日提供相关资料和信息。</w:t>
      </w:r>
    </w:p>
    <w:p>
      <w:pPr>
        <w:spacing w:line="560" w:lineRule="exact"/>
      </w:pPr>
      <w:r>
        <w:rPr>
          <w:rFonts w:hint="eastAsia"/>
        </w:rPr>
        <w:t>董事会及其专门委员会会议以现场召开为原则。在保证全体参会董事能够充分沟通并表达意见的前提下，必要时可以依照程序采用视频、电话或者其他方式召开。</w:t>
      </w:r>
    </w:p>
    <w:p>
      <w:pPr>
        <w:spacing w:line="560" w:lineRule="exact"/>
      </w:pPr>
      <w:r>
        <w:t>2.</w:t>
      </w:r>
      <w:r>
        <w:rPr>
          <w:rFonts w:hint="eastAsia"/>
        </w:rPr>
        <w:t>2</w:t>
      </w:r>
      <w:r>
        <w:t>.</w:t>
      </w:r>
      <w:r>
        <w:rPr>
          <w:rFonts w:hint="eastAsia"/>
        </w:rPr>
        <w:t>4</w:t>
      </w:r>
      <w:r>
        <w:t xml:space="preserve"> </w:t>
      </w:r>
      <w:r>
        <w:rPr>
          <w:rFonts w:hint="eastAsia"/>
        </w:rPr>
        <w:t xml:space="preserve"> 董事会及其专门委员会会议、独立董事专门会议应当按规定制作会议记录，会议记录应当真实、准确、完整，充分反映与会人员对所审议事项提出的意见。</w:t>
      </w:r>
    </w:p>
    <w:p>
      <w:pPr>
        <w:spacing w:line="560" w:lineRule="exact"/>
      </w:pPr>
      <w:r>
        <w:rPr>
          <w:rFonts w:hint="eastAsia"/>
        </w:rPr>
        <w:t>出席会议的董事、董事会秘书和记录人员应当在会议记录上签字确认。董事会会议记录应当作为上市公司重要档案妥善保存。</w:t>
      </w:r>
    </w:p>
    <w:p>
      <w:pPr>
        <w:spacing w:line="560" w:lineRule="exact"/>
      </w:pPr>
      <w:r>
        <w:t>2.</w:t>
      </w:r>
      <w:r>
        <w:rPr>
          <w:rFonts w:hint="eastAsia"/>
        </w:rPr>
        <w:t>2</w:t>
      </w:r>
      <w:r>
        <w:t>.</w:t>
      </w:r>
      <w:r>
        <w:rPr>
          <w:rFonts w:hint="eastAsia"/>
        </w:rPr>
        <w:t>5</w:t>
      </w:r>
      <w:r>
        <w:t xml:space="preserve"> </w:t>
      </w:r>
      <w:r>
        <w:rPr>
          <w:rFonts w:hint="eastAsia"/>
        </w:rPr>
        <w:t xml:space="preserve"> </w:t>
      </w:r>
      <w:r>
        <w:t>董事会各项法定职权应当由董事会集体行使，不得授权他人行使，不得以公司章程、股东大会决议等方式加以变更或者剥夺。</w:t>
      </w:r>
    </w:p>
    <w:p>
      <w:pPr>
        <w:spacing w:line="560" w:lineRule="exact"/>
      </w:pPr>
      <w:r>
        <w:t>公司章程规定的董事会其他职权，涉及重大业务和事项的，应当</w:t>
      </w:r>
      <w:r>
        <w:rPr>
          <w:rFonts w:hint="eastAsia"/>
        </w:rPr>
        <w:t>进行</w:t>
      </w:r>
      <w:r>
        <w:t>集体决策，不得授权单个或者</w:t>
      </w:r>
      <w:r>
        <w:rPr>
          <w:rFonts w:hint="eastAsia"/>
        </w:rPr>
        <w:t>部分</w:t>
      </w:r>
      <w:r>
        <w:t>董事单独决策。</w:t>
      </w:r>
    </w:p>
    <w:p>
      <w:pPr>
        <w:spacing w:line="560" w:lineRule="exact"/>
      </w:pPr>
      <w:r>
        <w:t>董事会授权董事会成员等在董事会闭会期间行使除前两款规定外的部分职权的，应当在公司章程中明确规定授权的原则和具体内容。</w:t>
      </w:r>
    </w:p>
    <w:p>
      <w:pPr>
        <w:spacing w:line="560" w:lineRule="exact"/>
      </w:pPr>
      <w:r>
        <w:t>2.</w:t>
      </w:r>
      <w:r>
        <w:rPr>
          <w:rFonts w:hint="eastAsia"/>
        </w:rPr>
        <w:t>2</w:t>
      </w:r>
      <w:r>
        <w:t>.</w:t>
      </w:r>
      <w:r>
        <w:rPr>
          <w:rFonts w:hint="eastAsia"/>
        </w:rPr>
        <w:t>6</w:t>
      </w:r>
      <w:r>
        <w:t xml:space="preserve"> </w:t>
      </w:r>
      <w:r>
        <w:rPr>
          <w:rFonts w:hint="eastAsia"/>
        </w:rPr>
        <w:t xml:space="preserve"> </w:t>
      </w:r>
      <w:r>
        <w:t>董事会应当</w:t>
      </w:r>
      <w:r>
        <w:rPr>
          <w:rFonts w:hint="eastAsia"/>
        </w:rPr>
        <w:t>设置</w:t>
      </w:r>
      <w:r>
        <w:t>审计委员会，并可以根据需要</w:t>
      </w:r>
      <w:r>
        <w:rPr>
          <w:rFonts w:hint="eastAsia"/>
        </w:rPr>
        <w:t>设置</w:t>
      </w:r>
      <w:r>
        <w:t>战略、提名、薪酬与考核等专门委员会</w:t>
      </w:r>
      <w:r>
        <w:rPr>
          <w:rFonts w:hint="eastAsia"/>
        </w:rPr>
        <w:t>。专门委员会对董事会负责，依照公司章程和董事会授权履行职责，专门委员会的提案应当提交董事会审议决定</w:t>
      </w:r>
      <w:r>
        <w:t>。</w:t>
      </w:r>
    </w:p>
    <w:p>
      <w:pPr>
        <w:spacing w:line="560" w:lineRule="exact"/>
      </w:pPr>
      <w:r>
        <w:t>专门委员会成员全部由董事组成，其中</w:t>
      </w:r>
      <w:r>
        <w:rPr>
          <w:rFonts w:hint="eastAsia"/>
        </w:rPr>
        <w:t>审计委员会成员应当为不在上市公司担任高级管理人员的董事。</w:t>
      </w:r>
      <w:r>
        <w:t>审计委员会、提名委员会、薪酬与考核委员会中独立董事应当</w:t>
      </w:r>
      <w:r>
        <w:rPr>
          <w:rFonts w:hint="eastAsia"/>
        </w:rPr>
        <w:t>过半</w:t>
      </w:r>
      <w:r>
        <w:t>数并担任召集人，审计委员会的召集人应当为会计专业人士。</w:t>
      </w:r>
    </w:p>
    <w:p>
      <w:pPr>
        <w:spacing w:line="560" w:lineRule="exact"/>
      </w:pPr>
      <w:r>
        <w:rPr>
          <w:rFonts w:hint="eastAsia"/>
        </w:rPr>
        <w:t>上市公司应当在公司章程中对专门委员会的组成、职责等作出规定，并应当制定专门委员会工作规程，明确专门委员会的人员构成、委员任期、职责范围、议事规则和档案保存等相关事项。国务院有关主管部门对专门委员会的召集人另有规定的，从其规定。</w:t>
      </w:r>
    </w:p>
    <w:p>
      <w:pPr>
        <w:spacing w:line="560" w:lineRule="exact"/>
      </w:pPr>
      <w:r>
        <w:rPr>
          <w:rFonts w:hint="eastAsia"/>
        </w:rPr>
        <w:t>2.2.7  上市公司应当为审计委员会提供必要的工作条件，配备专门人员或者机构承担审计委员会的工作联络、会议组织、材料准备和档案管理等日常工作。审计委员会履行职责时，上市公司管理层及相关部门应当给予配合。</w:t>
      </w:r>
    </w:p>
    <w:p>
      <w:pPr>
        <w:spacing w:line="560" w:lineRule="exact"/>
      </w:pPr>
      <w:r>
        <w:rPr>
          <w:rFonts w:hint="eastAsia"/>
        </w:rPr>
        <w:t>审计委员会认为必要的，可以聘请中介机构提供专业意见，有关费用由公司承担。</w:t>
      </w:r>
    </w:p>
    <w:p>
      <w:pPr>
        <w:spacing w:line="560" w:lineRule="exact"/>
      </w:pPr>
      <w:r>
        <w:rPr>
          <w:rFonts w:hint="eastAsia"/>
        </w:rPr>
        <w:t>2.2.8  上市公司审计委员会由董事会任命三名或者以上董事会成员组成。审计委员会成员应当勤勉尽责，切实有效地监督、评估上市公司内外部审计工作，促进公司建立有效的内部控制并提供真实、准确、完整的财务报告。</w:t>
      </w:r>
    </w:p>
    <w:p>
      <w:pPr>
        <w:spacing w:line="560" w:lineRule="exact"/>
      </w:pPr>
      <w:r>
        <w:rPr>
          <w:rFonts w:hint="eastAsia"/>
        </w:rPr>
        <w:t>审计委员会成员应当具备履行审计委员会工作职责的专业知识和经验。</w:t>
      </w:r>
    </w:p>
    <w:p>
      <w:pPr>
        <w:spacing w:line="560" w:lineRule="exact"/>
      </w:pPr>
      <w:r>
        <w:t>2.2.9  上市公司董事会审计委员会负责审核公司财务信息及其披露、监督及评估内外部审计工作和内部控制，下列事项应当经审计委员会全体成员过半数同意后，方可提交董事会审议：</w:t>
      </w:r>
    </w:p>
    <w:p>
      <w:pPr>
        <w:spacing w:line="560" w:lineRule="exact"/>
      </w:pPr>
      <w:r>
        <w:rPr>
          <w:rFonts w:hint="eastAsia"/>
        </w:rPr>
        <w:t>（一）披露财务会计报告及定期报告中的财务信息</w:t>
      </w:r>
      <w:r>
        <w:rPr>
          <w:rFonts w:hint="eastAsia"/>
          <w:color w:val="000000"/>
        </w:rPr>
        <w:t>、内部控制评价报告</w:t>
      </w:r>
      <w:r>
        <w:rPr>
          <w:rFonts w:hint="eastAsia"/>
        </w:rPr>
        <w:t>；</w:t>
      </w:r>
    </w:p>
    <w:p>
      <w:pPr>
        <w:spacing w:line="560" w:lineRule="exact"/>
      </w:pPr>
      <w:r>
        <w:rPr>
          <w:rFonts w:hint="eastAsia"/>
        </w:rPr>
        <w:t>（二）聘用或者解聘承办上市公司审计业务的会计师事务所；</w:t>
      </w:r>
    </w:p>
    <w:p>
      <w:pPr>
        <w:spacing w:line="560" w:lineRule="exact"/>
      </w:pPr>
      <w:r>
        <w:rPr>
          <w:rFonts w:hint="eastAsia"/>
        </w:rPr>
        <w:t>（三）聘任或者解聘上市公司财务负责人；</w:t>
      </w:r>
    </w:p>
    <w:p>
      <w:pPr>
        <w:spacing w:line="560" w:lineRule="exact"/>
      </w:pPr>
      <w:r>
        <w:rPr>
          <w:rFonts w:hint="eastAsia"/>
        </w:rPr>
        <w:t>（四）因会计准则变更以外的原因作出会计政策、会计估计变更或者重大会计差错更正；</w:t>
      </w:r>
    </w:p>
    <w:p>
      <w:pPr>
        <w:spacing w:line="560" w:lineRule="exact"/>
      </w:pPr>
      <w:r>
        <w:rPr>
          <w:rFonts w:hint="eastAsia"/>
        </w:rPr>
        <w:t>（五）法律法规、本所有关规定以及公司章程规定的其他事项。</w:t>
      </w:r>
    </w:p>
    <w:p>
      <w:pPr>
        <w:spacing w:line="560" w:lineRule="exact"/>
      </w:pPr>
      <w:r>
        <w:rPr>
          <w:rFonts w:hint="eastAsia"/>
        </w:rPr>
        <w:t>审计委员会每季度至少召开一次会议，两名及以上成员提议时，或者召集人认为有必要时，可以召开临时会议。审计委员会会议须有三分之二以上成员出席方可举行。</w:t>
      </w:r>
    </w:p>
    <w:p>
      <w:pPr>
        <w:spacing w:line="560" w:lineRule="exact"/>
      </w:pPr>
      <w:r>
        <w:rPr>
          <w:rFonts w:hint="eastAsia"/>
        </w:rPr>
        <w:t>2.2.10</w:t>
      </w:r>
      <w:r>
        <w:t xml:space="preserve"> </w:t>
      </w:r>
      <w:r>
        <w:rPr>
          <w:rFonts w:hint="eastAsia"/>
        </w:rPr>
        <w:t xml:space="preserve"> 董事会审计委员会应当审阅上市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pPr>
        <w:spacing w:line="560" w:lineRule="exact"/>
      </w:pPr>
      <w:r>
        <w:rPr>
          <w:rFonts w:hint="eastAsia"/>
        </w:rPr>
        <w:t>审计委员会向董事会提出聘请或更换外部审计机构的建议，审核外部审计机构的审计费用及聘用合同，不应受上市公司主要股东、实际控制人或者董事、监事及高级管理人员的不当影响。</w:t>
      </w:r>
    </w:p>
    <w:p>
      <w:pPr>
        <w:spacing w:line="560" w:lineRule="exact"/>
      </w:pPr>
      <w:r>
        <w:rPr>
          <w:rFonts w:hint="eastAsia"/>
        </w:rPr>
        <w:t>审计委员会应当督促外部审计机构诚实守信、勤勉尽责，严格遵守业务规则和行业自律规范，严格执行内部控制制度，对公司财务会计报告进行核查验证，履行特别注意义务，审慎发表专业意见。</w:t>
      </w:r>
    </w:p>
    <w:p>
      <w:pPr>
        <w:spacing w:line="560" w:lineRule="exact"/>
      </w:pPr>
      <w:r>
        <w:rPr>
          <w:rFonts w:hint="eastAsia"/>
        </w:rPr>
        <w:t>2.2.11</w:t>
      </w:r>
      <w:r>
        <w:t xml:space="preserve"> </w:t>
      </w:r>
      <w:r>
        <w:rPr>
          <w:rFonts w:hint="eastAsia"/>
        </w:rPr>
        <w:t xml:space="preserve"> 上市公司董事、监事及高级管理人员发现公司发布的财务会计报告存在虚假记载、误导性陈述或者重大遗漏并向董事会、监事会报告的，或者保荐机构、独立财务顾问、外部审计机构向董事会、监事会指出公司财务会计报告存在虚假记载、误导性陈述或者重大遗漏的，董事会应当及时向本所报告并予以披露。</w:t>
      </w:r>
    </w:p>
    <w:p>
      <w:pPr>
        <w:spacing w:line="560" w:lineRule="exact"/>
      </w:pPr>
      <w:r>
        <w:rPr>
          <w:rFonts w:hint="eastAsia"/>
        </w:rPr>
        <w:t>上市公司根据前款规定披露相关信息的，应当在公告中披露财务会计报告存在的重大问题、已经或者可能导致的后果，以及已采取或者拟采取的措施。</w:t>
      </w:r>
    </w:p>
    <w:p>
      <w:pPr>
        <w:spacing w:line="560" w:lineRule="exact"/>
      </w:pPr>
      <w:r>
        <w:rPr>
          <w:rFonts w:hint="eastAsia"/>
        </w:rPr>
        <w:t>上市公司审计委员会应当督促公司相关责任部门制定整改措施和整改时间，进行后续审查，监督整改措施的落实情况，并及时披露整改完成情况。</w:t>
      </w:r>
    </w:p>
    <w:p>
      <w:pPr>
        <w:spacing w:line="560" w:lineRule="exact"/>
      </w:pPr>
      <w:r>
        <w:rPr>
          <w:rFonts w:hint="eastAsia"/>
        </w:rPr>
        <w:t>2.2.12  上市公司应当在年度报告中披露审计委员会年度履职情况，主要包括审计委员会会议的召开情况和履行职责的具体情况。</w:t>
      </w:r>
    </w:p>
    <w:p>
      <w:pPr>
        <w:spacing w:line="560" w:lineRule="exact"/>
      </w:pPr>
      <w:r>
        <w:rPr>
          <w:rFonts w:hint="eastAsia"/>
        </w:rPr>
        <w:t>审计委员会就其职责范围内事项向上市公司董事会提出审议意见，董事会未采纳的，公司应当披露该事项并充分说明理由。</w:t>
      </w:r>
    </w:p>
    <w:p>
      <w:pPr>
        <w:spacing w:line="560" w:lineRule="exact"/>
      </w:pPr>
      <w:r>
        <w:t>2.2.13</w:t>
      </w:r>
      <w:r>
        <w:rPr>
          <w:rFonts w:hint="eastAsia"/>
        </w:rPr>
        <w:t xml:space="preserve">  </w:t>
      </w:r>
      <w:r>
        <w:t>上市公司董事会提名委员会负责拟定董事</w:t>
      </w:r>
      <w:r>
        <w:rPr>
          <w:rFonts w:hint="eastAsia"/>
        </w:rPr>
        <w:t>、</w:t>
      </w:r>
      <w:r>
        <w:t>高级管理人员的选择标准和程序，对董事、高级管理人员人选及其任职资格进行遴选、审核，并就下列事项向董事会提出建议：</w:t>
      </w:r>
    </w:p>
    <w:p>
      <w:pPr>
        <w:spacing w:line="560" w:lineRule="exact"/>
      </w:pPr>
      <w:r>
        <w:rPr>
          <w:rFonts w:hint="eastAsia"/>
        </w:rPr>
        <w:t>（一）提名或者任免董事；</w:t>
      </w:r>
    </w:p>
    <w:p>
      <w:pPr>
        <w:spacing w:line="560" w:lineRule="exact"/>
      </w:pPr>
      <w:r>
        <w:rPr>
          <w:rFonts w:hint="eastAsia"/>
        </w:rPr>
        <w:t>（二）聘任或者解聘高级管理人员；</w:t>
      </w:r>
    </w:p>
    <w:p>
      <w:pPr>
        <w:spacing w:line="560" w:lineRule="exact"/>
      </w:pPr>
      <w:r>
        <w:rPr>
          <w:rFonts w:hint="eastAsia"/>
        </w:rPr>
        <w:t>（三）法律法规、本所有关规定以及公司章程规定的其他事项。</w:t>
      </w:r>
    </w:p>
    <w:p>
      <w:pPr>
        <w:spacing w:line="560" w:lineRule="exact"/>
      </w:pPr>
      <w:r>
        <w:rPr>
          <w:rFonts w:hint="eastAsia"/>
        </w:rPr>
        <w:t>董事会对提名委员会的建议未采纳或者未完全采纳的，应当在董事会决议中记载提名委员会的意见以及未采纳的具体理由，并进行披露。</w:t>
      </w:r>
    </w:p>
    <w:p>
      <w:pPr>
        <w:spacing w:line="560" w:lineRule="exact"/>
      </w:pPr>
      <w:r>
        <w:t>2.2.14</w:t>
      </w:r>
      <w:r>
        <w:rPr>
          <w:rFonts w:hint="eastAsia"/>
        </w:rPr>
        <w:t xml:space="preserve"> </w:t>
      </w:r>
      <w:r>
        <w:t xml:space="preserve"> 上市公司董事会薪酬与考核委员会负责制定公司董事、高级管理人员的考核标准并进行考核，制定、审查董事、高级管理人员的薪酬政策与方案，并就下列事项向董事会提出建议：</w:t>
      </w:r>
    </w:p>
    <w:p>
      <w:pPr>
        <w:spacing w:line="560" w:lineRule="exact"/>
      </w:pPr>
      <w:r>
        <w:rPr>
          <w:rFonts w:hint="eastAsia"/>
        </w:rPr>
        <w:t>（一）董事、高级管理人员的薪酬；</w:t>
      </w:r>
    </w:p>
    <w:p>
      <w:pPr>
        <w:spacing w:line="560" w:lineRule="exact"/>
      </w:pPr>
      <w:r>
        <w:rPr>
          <w:rFonts w:hint="eastAsia"/>
        </w:rPr>
        <w:t>（二）制定或者变更股权激励计划、员工持股计划，激励对象获授权益、行使权益条件成就；</w:t>
      </w:r>
    </w:p>
    <w:p>
      <w:pPr>
        <w:spacing w:line="560" w:lineRule="exact"/>
      </w:pPr>
      <w:r>
        <w:rPr>
          <w:rFonts w:hint="eastAsia"/>
        </w:rPr>
        <w:t>（三）董事、高级管理人员在拟分拆所属子公司安排持股计划；</w:t>
      </w:r>
    </w:p>
    <w:p>
      <w:pPr>
        <w:spacing w:line="560" w:lineRule="exact"/>
      </w:pPr>
      <w:r>
        <w:rPr>
          <w:rFonts w:hint="eastAsia"/>
        </w:rPr>
        <w:t>（四）法律法规、本所有关规定以及公司章程规定的其他事项。</w:t>
      </w:r>
    </w:p>
    <w:p>
      <w:pPr>
        <w:spacing w:line="560" w:lineRule="exact"/>
      </w:pPr>
      <w:r>
        <w:rPr>
          <w:rFonts w:hint="eastAsia"/>
        </w:rPr>
        <w:t>董事会对薪酬与考核委员会的建议未采纳或者未完全采纳的，应当在董事会决议中记载薪酬与考核委员会的意见以及未采纳的具体理由，并进行披露。</w:t>
      </w:r>
    </w:p>
    <w:p>
      <w:pPr>
        <w:pStyle w:val="3"/>
        <w:spacing w:line="560" w:lineRule="exact"/>
      </w:pPr>
      <w:bookmarkStart w:id="15" w:name="_Toc35192861"/>
      <w:bookmarkStart w:id="16" w:name="_Toc89454759"/>
      <w:bookmarkStart w:id="17" w:name="_Toc410650156"/>
      <w:bookmarkStart w:id="18" w:name="_Toc89448587"/>
      <w:r>
        <w:t>第</w:t>
      </w:r>
      <w:r>
        <w:rPr>
          <w:rFonts w:hint="eastAsia"/>
        </w:rPr>
        <w:t>三</w:t>
      </w:r>
      <w:r>
        <w:t>节  监事会</w:t>
      </w:r>
      <w:bookmarkEnd w:id="15"/>
      <w:bookmarkEnd w:id="16"/>
      <w:bookmarkEnd w:id="17"/>
      <w:bookmarkEnd w:id="18"/>
    </w:p>
    <w:p>
      <w:pPr>
        <w:spacing w:line="560" w:lineRule="exact"/>
      </w:pPr>
      <w:r>
        <w:rPr>
          <w:rFonts w:hint="eastAsia"/>
        </w:rPr>
        <w:t>2.3.1  上市公司监事会依法检查公司财务，监督董事、高级管理人员履行职责的合法合规性，行使公司章程规定的其他职权，维护公司及股东的合法权益。</w:t>
      </w:r>
    </w:p>
    <w:p>
      <w:pPr>
        <w:spacing w:line="560" w:lineRule="exact"/>
      </w:pPr>
      <w:r>
        <w:rPr>
          <w:rFonts w:hint="eastAsia"/>
        </w:rPr>
        <w:t>监事会发现董事、高级管理人员违反法律法规和本所有关规定或者公司章程的，应当向董事会通报或者向股东大会报告，并及时披露，也可以直接向监管机构报告。</w:t>
      </w:r>
    </w:p>
    <w:p>
      <w:pPr>
        <w:spacing w:line="560" w:lineRule="exact"/>
      </w:pPr>
      <w:r>
        <w:rPr>
          <w:rFonts w:hint="eastAsia"/>
        </w:rPr>
        <w:t>监事会的人员和结构应当确保监事会能够独立有效地履行职责。</w:t>
      </w:r>
    </w:p>
    <w:p>
      <w:pPr>
        <w:spacing w:line="560" w:lineRule="exact"/>
      </w:pPr>
      <w:r>
        <w:rPr>
          <w:rFonts w:hint="eastAsia"/>
        </w:rPr>
        <w:t>2.3.2  上市公司应当制定监事会议事规则，并列入公司章程或者作为章程附件，报股东大会批准，确保监事会有效履行职责。</w:t>
      </w:r>
    </w:p>
    <w:p>
      <w:pPr>
        <w:spacing w:line="560" w:lineRule="exact"/>
      </w:pPr>
      <w:r>
        <w:t>2.</w:t>
      </w:r>
      <w:r>
        <w:rPr>
          <w:rFonts w:hint="eastAsia"/>
        </w:rPr>
        <w:t>3</w:t>
      </w:r>
      <w:r>
        <w:t>.</w:t>
      </w:r>
      <w:r>
        <w:rPr>
          <w:rFonts w:hint="eastAsia"/>
        </w:rPr>
        <w:t>3</w:t>
      </w:r>
      <w:r>
        <w:t xml:space="preserve"> </w:t>
      </w:r>
      <w:r>
        <w:rPr>
          <w:rFonts w:hint="eastAsia"/>
        </w:rPr>
        <w:t xml:space="preserve"> </w:t>
      </w:r>
      <w:r>
        <w:t>上市公司应当采取有效措施保障监事的知情权，为监事正常履行职责提供必要的协助，任何人不得干预、阻挠。</w:t>
      </w:r>
    </w:p>
    <w:p>
      <w:pPr>
        <w:spacing w:line="560" w:lineRule="exact"/>
      </w:pPr>
      <w:r>
        <w:t>2.</w:t>
      </w:r>
      <w:r>
        <w:rPr>
          <w:rFonts w:hint="eastAsia"/>
        </w:rPr>
        <w:t>3</w:t>
      </w:r>
      <w:r>
        <w:t xml:space="preserve">.4 </w:t>
      </w:r>
      <w:r>
        <w:rPr>
          <w:rFonts w:hint="eastAsia"/>
        </w:rPr>
        <w:t xml:space="preserve"> </w:t>
      </w:r>
      <w:r>
        <w:t>监事会会议记录应当真实、准确、完整，充分反映与会人员对所审议事项提出的意见，出席会议的监事和记录人员应当在会议记录上签字。监事会会议记录应当作为上市公司重要档案妥善保存。</w:t>
      </w:r>
    </w:p>
    <w:p>
      <w:pPr>
        <w:spacing w:line="560" w:lineRule="exact"/>
      </w:pPr>
      <w:r>
        <w:rPr>
          <w:rFonts w:hint="eastAsia"/>
        </w:rPr>
        <w:t>2.3.5  监事会应当对董事会编制的财务会计报告进行审核并提出书面审核意见，书面审核意见应当说明报告编制和审核程序是否符合相关规定，内容是否真实、准确、完整。</w:t>
      </w:r>
    </w:p>
    <w:p>
      <w:pPr>
        <w:spacing w:line="560" w:lineRule="exact"/>
      </w:pPr>
      <w:r>
        <w:rPr>
          <w:rFonts w:hint="eastAsia"/>
        </w:rPr>
        <w:t>监事会依法检查公司财务，监督董事、高级管理人员在财务会计报告编制过程中的行为，必要时可以聘请中介机构提供专业意见。董事、高级管理人员应当如实向监事会提供有关情况和资料，不得妨碍监事会行使职权。</w:t>
      </w:r>
    </w:p>
    <w:p>
      <w:pPr>
        <w:spacing w:line="560" w:lineRule="exact"/>
      </w:pPr>
      <w:r>
        <w:rPr>
          <w:rFonts w:hint="eastAsia"/>
        </w:rPr>
        <w:t>监事发现上市公司或者董事、监事、高级管理人员、股东、实际控制人等存在与财务会计报告相关的欺诈、舞弊行为及其他可能导致重大错报的情形时，应当要求相关方立即纠正或者停止，并及时向董事会、监事会报告，提请董事会、监事会进行核查，必要时应当向本所报告。</w:t>
      </w:r>
    </w:p>
    <w:p>
      <w:pPr>
        <w:pStyle w:val="2"/>
        <w:spacing w:line="560" w:lineRule="exact"/>
      </w:pPr>
      <w:bookmarkStart w:id="19" w:name="_Toc89448588"/>
      <w:bookmarkStart w:id="20" w:name="_Toc89454760"/>
      <w:bookmarkStart w:id="21" w:name="_Toc410650157"/>
      <w:r>
        <w:t>第三章  董事、监事和高级管理人员</w:t>
      </w:r>
      <w:bookmarkEnd w:id="19"/>
      <w:bookmarkEnd w:id="20"/>
      <w:bookmarkEnd w:id="21"/>
    </w:p>
    <w:p>
      <w:pPr>
        <w:pStyle w:val="3"/>
        <w:spacing w:line="560" w:lineRule="exact"/>
      </w:pPr>
      <w:bookmarkStart w:id="22" w:name="_Toc89454761"/>
      <w:bookmarkStart w:id="23" w:name="_Toc410650158"/>
      <w:bookmarkStart w:id="24" w:name="_Toc89448589"/>
      <w:r>
        <w:t>第一节  总体要求</w:t>
      </w:r>
      <w:bookmarkEnd w:id="22"/>
      <w:bookmarkEnd w:id="23"/>
      <w:bookmarkEnd w:id="24"/>
    </w:p>
    <w:p>
      <w:pPr>
        <w:spacing w:line="560" w:lineRule="exact"/>
      </w:pPr>
      <w:r>
        <w:t xml:space="preserve">3.1.1 </w:t>
      </w:r>
      <w:r>
        <w:rPr>
          <w:rFonts w:hint="eastAsia"/>
        </w:rPr>
        <w:t xml:space="preserve"> </w:t>
      </w:r>
      <w:r>
        <w:t>董事、监事和高级管理人员应当遵守</w:t>
      </w:r>
      <w:r>
        <w:rPr>
          <w:rFonts w:hint="eastAsia"/>
        </w:rPr>
        <w:t>法律法规</w:t>
      </w:r>
      <w:r>
        <w:t>、</w:t>
      </w:r>
      <w:r>
        <w:rPr>
          <w:rFonts w:hint="eastAsia"/>
        </w:rPr>
        <w:t>《创业板上市规则》、</w:t>
      </w:r>
      <w:r>
        <w:t>本</w:t>
      </w:r>
      <w:r>
        <w:rPr>
          <w:rFonts w:hint="eastAsia"/>
        </w:rPr>
        <w:t>指引</w:t>
      </w:r>
      <w:r>
        <w:t>、本所其他规定和公司章程，在公司章程、股东大会或者董事会授权范围内，忠实、勤勉、谨慎履职，并严格履行其作出的各项承诺。</w:t>
      </w:r>
    </w:p>
    <w:p>
      <w:pPr>
        <w:spacing w:line="560" w:lineRule="exact"/>
      </w:pPr>
      <w:r>
        <w:rPr>
          <w:rFonts w:hint="eastAsia"/>
        </w:rPr>
        <w:t>3.1.2  上市公司董事、监事和高级管理人员应当按照本所《创业板上市规则》的要求签署《董事（监事、高级管理人员）声明及承诺书》，并在《董事（监事、高级管理人员）声明及承诺书》中声明：</w:t>
      </w:r>
    </w:p>
    <w:p>
      <w:pPr>
        <w:spacing w:line="560" w:lineRule="exact"/>
      </w:pPr>
      <w:r>
        <w:rPr>
          <w:rFonts w:hint="eastAsia"/>
        </w:rPr>
        <w:t>（一）持有本公司股票的情况；</w:t>
      </w:r>
    </w:p>
    <w:p>
      <w:pPr>
        <w:spacing w:line="560" w:lineRule="exact"/>
      </w:pPr>
      <w:r>
        <w:rPr>
          <w:rFonts w:hint="eastAsia"/>
        </w:rPr>
        <w:t>（二）有无因违反法律法规、《创业板上市规则》、</w:t>
      </w:r>
      <w:r>
        <w:t>本</w:t>
      </w:r>
      <w:r>
        <w:rPr>
          <w:rFonts w:hint="eastAsia"/>
        </w:rPr>
        <w:t>指引或者本所其他规定受查处的情况；</w:t>
      </w:r>
    </w:p>
    <w:p>
      <w:pPr>
        <w:spacing w:line="560" w:lineRule="exact"/>
      </w:pPr>
      <w:r>
        <w:rPr>
          <w:rFonts w:hint="eastAsia"/>
        </w:rPr>
        <w:t>（三）其他任职情况和最近五年的工作经历；</w:t>
      </w:r>
    </w:p>
    <w:p>
      <w:pPr>
        <w:spacing w:line="560" w:lineRule="exact"/>
      </w:pPr>
      <w:r>
        <w:rPr>
          <w:rFonts w:hint="eastAsia"/>
        </w:rPr>
        <w:t>（四）拥有其他国家或者地区的国籍、长期居留权的情况；</w:t>
      </w:r>
    </w:p>
    <w:p>
      <w:pPr>
        <w:spacing w:line="560" w:lineRule="exact"/>
      </w:pPr>
      <w:r>
        <w:rPr>
          <w:rFonts w:hint="eastAsia"/>
        </w:rPr>
        <w:t>（五）本所认为应当说明的其他情况。</w:t>
      </w:r>
    </w:p>
    <w:p>
      <w:pPr>
        <w:spacing w:line="560" w:lineRule="exact"/>
      </w:pPr>
      <w:r>
        <w:rPr>
          <w:rFonts w:hint="eastAsia"/>
        </w:rPr>
        <w:t>3.1.3  上市公司董事、监事和高级管理人员应当履行以下职责并在《董事（监事、高级管理人员）声明及承诺书》中作出承诺：</w:t>
      </w:r>
    </w:p>
    <w:p>
      <w:pPr>
        <w:spacing w:line="560" w:lineRule="exact"/>
      </w:pPr>
      <w:r>
        <w:rPr>
          <w:rFonts w:hint="eastAsia"/>
        </w:rPr>
        <w:t>（一）遵守并促使上市公司遵守法律法规，履行忠实义务和勤勉义务；</w:t>
      </w:r>
    </w:p>
    <w:p>
      <w:pPr>
        <w:spacing w:line="560" w:lineRule="exact"/>
      </w:pPr>
      <w:r>
        <w:rPr>
          <w:rFonts w:hint="eastAsia"/>
        </w:rPr>
        <w:t>（二）遵守并促使上市公司遵守《创业板上市规则》、本指引、本所其他相关规定，接受本所监管；</w:t>
      </w:r>
    </w:p>
    <w:p>
      <w:pPr>
        <w:spacing w:line="560" w:lineRule="exact"/>
      </w:pPr>
      <w:r>
        <w:rPr>
          <w:rFonts w:hint="eastAsia"/>
        </w:rPr>
        <w:t>（三）遵守并促使上市公司遵守《公司章程》；</w:t>
      </w:r>
    </w:p>
    <w:p>
      <w:pPr>
        <w:spacing w:line="560" w:lineRule="exact"/>
      </w:pPr>
      <w:r>
        <w:rPr>
          <w:rFonts w:hint="eastAsia"/>
        </w:rPr>
        <w:t>（四）本所认为应当履行的其他职责和应当作出的其他承诺。</w:t>
      </w:r>
    </w:p>
    <w:p>
      <w:pPr>
        <w:spacing w:line="560" w:lineRule="exact"/>
      </w:pPr>
      <w:r>
        <w:rPr>
          <w:rFonts w:hint="eastAsia"/>
        </w:rPr>
        <w:t>监事还应当承诺监督董事和高级管理人员遵守其承诺。</w:t>
      </w:r>
    </w:p>
    <w:p>
      <w:pPr>
        <w:spacing w:line="560" w:lineRule="exact"/>
      </w:pPr>
      <w:r>
        <w:rPr>
          <w:rFonts w:hint="eastAsia"/>
        </w:rPr>
        <w:t>高级管理人员还应当承诺及时向董事会报告有关公司经营或者财务方面出现的可能对公司股票及其衍生品种交易价格产生较大影响的事项。</w:t>
      </w:r>
    </w:p>
    <w:p>
      <w:pPr>
        <w:spacing w:line="560" w:lineRule="exact"/>
      </w:pPr>
      <w:r>
        <w:t>3.1.</w:t>
      </w:r>
      <w:r>
        <w:rPr>
          <w:rFonts w:hint="eastAsia"/>
        </w:rPr>
        <w:t>4</w:t>
      </w:r>
      <w:r>
        <w:t xml:space="preserve"> </w:t>
      </w:r>
      <w:r>
        <w:rPr>
          <w:rFonts w:hint="eastAsia"/>
        </w:rPr>
        <w:t xml:space="preserve"> </w:t>
      </w:r>
      <w:r>
        <w:t>董事、监事和高级管理人员</w:t>
      </w:r>
      <w:r>
        <w:rPr>
          <w:rFonts w:hint="eastAsia"/>
        </w:rPr>
        <w:t>不得利用其在上市公司的职权谋取个人利益，</w:t>
      </w:r>
      <w:r>
        <w:t>不得</w:t>
      </w:r>
      <w:r>
        <w:rPr>
          <w:rFonts w:hint="eastAsia"/>
        </w:rPr>
        <w:t>利用</w:t>
      </w:r>
      <w:r>
        <w:t>其董事、监事和高级管理人员身份从第三方获取不当利益</w:t>
      </w:r>
      <w:r>
        <w:rPr>
          <w:rFonts w:hint="eastAsia"/>
        </w:rPr>
        <w:t>，不得利用职务便利为自己或者他人谋取属于公司的商业机会，不得自营、委托他人经营公司同类业务。</w:t>
      </w:r>
    </w:p>
    <w:p>
      <w:pPr>
        <w:spacing w:line="560" w:lineRule="exact"/>
      </w:pPr>
      <w:r>
        <w:t>3.1.</w:t>
      </w:r>
      <w:r>
        <w:rPr>
          <w:rFonts w:hint="eastAsia"/>
        </w:rPr>
        <w:t>5</w:t>
      </w:r>
      <w:r>
        <w:t xml:space="preserve"> </w:t>
      </w:r>
      <w:r>
        <w:rPr>
          <w:rFonts w:hint="eastAsia"/>
        </w:rPr>
        <w:t xml:space="preserve"> </w:t>
      </w:r>
      <w:r>
        <w:t>董事、监事和高级管理人员应当保护上市公司资产的安全、完整，不得挪用公司资金和侵占公司财产。</w:t>
      </w:r>
    </w:p>
    <w:p>
      <w:pPr>
        <w:spacing w:line="560" w:lineRule="exact"/>
      </w:pPr>
      <w:r>
        <w:t>董事、监事和高级管理人员应当严格区分公务支出和个人支出，不得利用公司为其支付应当由其个人负担的费用。</w:t>
      </w:r>
    </w:p>
    <w:p>
      <w:pPr>
        <w:spacing w:line="560" w:lineRule="exact"/>
      </w:pPr>
      <w:r>
        <w:t>3.1.</w:t>
      </w:r>
      <w:r>
        <w:rPr>
          <w:rFonts w:hint="eastAsia"/>
        </w:rPr>
        <w:t>6</w:t>
      </w:r>
      <w:r>
        <w:t xml:space="preserve"> </w:t>
      </w:r>
      <w:r>
        <w:rPr>
          <w:rFonts w:hint="eastAsia"/>
        </w:rPr>
        <w:t xml:space="preserve"> </w:t>
      </w:r>
      <w:r>
        <w:t>董事、监事和高级管理人员应当具备正常履行职责所需的必要的知识、技能和经验，并保证有足够的时间和精力履行职责。</w:t>
      </w:r>
    </w:p>
    <w:p>
      <w:pPr>
        <w:spacing w:line="560" w:lineRule="exact"/>
      </w:pPr>
      <w:r>
        <w:t>3.1.</w:t>
      </w:r>
      <w:r>
        <w:rPr>
          <w:rFonts w:hint="eastAsia"/>
        </w:rPr>
        <w:t>7</w:t>
      </w:r>
      <w:r>
        <w:t xml:space="preserve"> </w:t>
      </w:r>
      <w:r>
        <w:rPr>
          <w:rFonts w:hint="eastAsia"/>
        </w:rPr>
        <w:t xml:space="preserve"> </w:t>
      </w:r>
      <w:r>
        <w:t>董事、监事和高级管理人员应当严格按照</w:t>
      </w:r>
      <w:r>
        <w:rPr>
          <w:rFonts w:hint="eastAsia"/>
        </w:rPr>
        <w:t>相关</w:t>
      </w:r>
      <w:r>
        <w:t>规定履行报告义务和信息披露义务，并保证报告和披露的信息真实、准确、完整，不存在虚假记载、误导性陈述或者重大遗漏。</w:t>
      </w:r>
    </w:p>
    <w:p>
      <w:pPr>
        <w:spacing w:line="560" w:lineRule="exact"/>
      </w:pPr>
      <w:r>
        <w:t>董事、监事和高级管理人员向上市公司董事会、监事会报告重大信息的，应当同时通报董事会秘书。</w:t>
      </w:r>
    </w:p>
    <w:p>
      <w:pPr>
        <w:spacing w:line="560" w:lineRule="exact"/>
      </w:pPr>
      <w:r>
        <w:t>董事、监事和高级管理人员应当积极配合本所的日常监管，在规定期限内回答本所问询并按本所要求提交书面说明和相关资料，按时参加本所的约见谈话。</w:t>
      </w:r>
    </w:p>
    <w:p>
      <w:pPr>
        <w:spacing w:line="560" w:lineRule="exact"/>
      </w:pPr>
      <w:r>
        <w:t>3.1.</w:t>
      </w:r>
      <w:r>
        <w:rPr>
          <w:rFonts w:hint="eastAsia"/>
        </w:rPr>
        <w:t>8</w:t>
      </w:r>
      <w:r>
        <w:t xml:space="preserve"> </w:t>
      </w:r>
      <w:r>
        <w:rPr>
          <w:rFonts w:hint="eastAsia"/>
        </w:rPr>
        <w:t xml:space="preserve"> </w:t>
      </w:r>
      <w:r>
        <w:t>董事、监事和高级管理人员应当严格遵守公平信息披露原则，做好上市公司未公开重大信息的保密工作，不得以任何方式泄露公司未公开重大信息，不得</w:t>
      </w:r>
      <w:r>
        <w:rPr>
          <w:rFonts w:hint="eastAsia"/>
        </w:rPr>
        <w:t>从事</w:t>
      </w:r>
      <w:r>
        <w:t>内幕交易、市场操纵或者其他欺诈活动。一旦出现泄露</w:t>
      </w:r>
      <w:r>
        <w:rPr>
          <w:rFonts w:hint="eastAsia"/>
        </w:rPr>
        <w:t>情形</w:t>
      </w:r>
      <w:r>
        <w:t>，应当立即通知公司并督促其公告，公司不予披露的，应当立即向本所报告</w:t>
      </w:r>
      <w:r>
        <w:rPr>
          <w:rFonts w:hint="eastAsia"/>
        </w:rPr>
        <w:t>。</w:t>
      </w:r>
    </w:p>
    <w:p>
      <w:pPr>
        <w:spacing w:line="560" w:lineRule="exact"/>
      </w:pPr>
      <w:r>
        <w:t>3.</w:t>
      </w:r>
      <w:r>
        <w:rPr>
          <w:rFonts w:hint="eastAsia"/>
        </w:rPr>
        <w:t>1</w:t>
      </w:r>
      <w:r>
        <w:t>.</w:t>
      </w:r>
      <w:r>
        <w:rPr>
          <w:rFonts w:hint="eastAsia"/>
        </w:rPr>
        <w:t xml:space="preserve">9  </w:t>
      </w:r>
      <w:r>
        <w:t>董事</w:t>
      </w:r>
      <w:r>
        <w:rPr>
          <w:rFonts w:hint="eastAsia"/>
        </w:rPr>
        <w:t>、监事和高级管理人员</w:t>
      </w:r>
      <w:r>
        <w:t>发现上市公司或者公司董事、监事、高级管理人员、股东、实际控制人等存在涉嫌违法违规或</w:t>
      </w:r>
      <w:r>
        <w:rPr>
          <w:rFonts w:hint="eastAsia"/>
        </w:rPr>
        <w:t>者其他</w:t>
      </w:r>
      <w:r>
        <w:t>损害公司利益的行为时，应当要求相关方立即纠正或者停止，并及时向董事会</w:t>
      </w:r>
      <w:r>
        <w:rPr>
          <w:rFonts w:hint="eastAsia"/>
        </w:rPr>
        <w:t>或者监事会</w:t>
      </w:r>
      <w:r>
        <w:t>报告</w:t>
      </w:r>
      <w:r>
        <w:rPr>
          <w:rFonts w:hint="eastAsia"/>
        </w:rPr>
        <w:t>、</w:t>
      </w:r>
      <w:r>
        <w:t>提请核查，必要时应当向本所报告。</w:t>
      </w:r>
    </w:p>
    <w:p>
      <w:pPr>
        <w:spacing w:line="560" w:lineRule="exact"/>
      </w:pPr>
      <w:r>
        <w:t>董事、监事和高级管理人员获悉上市公司控股股东、实际控制人及其关联人出现下列情形之一的，应当及时向公司董事会或者监事会报告，并督促公司按照</w:t>
      </w:r>
      <w:r>
        <w:rPr>
          <w:rFonts w:hint="eastAsia"/>
        </w:rPr>
        <w:t>相关</w:t>
      </w:r>
      <w:r>
        <w:t>规定履行信息披露义务：</w:t>
      </w:r>
    </w:p>
    <w:p>
      <w:pPr>
        <w:spacing w:line="560" w:lineRule="exact"/>
      </w:pPr>
      <w:r>
        <w:t>（一）占用公司资金，挪用、侵占公司资产；</w:t>
      </w:r>
    </w:p>
    <w:p>
      <w:pPr>
        <w:spacing w:line="560" w:lineRule="exact"/>
      </w:pPr>
      <w:r>
        <w:t>（二）要求公司违法违规提供担保；</w:t>
      </w:r>
    </w:p>
    <w:p>
      <w:pPr>
        <w:spacing w:line="560" w:lineRule="exact"/>
      </w:pPr>
      <w:r>
        <w:t>（三）对公司进行或者拟进行重大资产重组</w:t>
      </w:r>
      <w:r>
        <w:rPr>
          <w:rFonts w:hint="eastAsia"/>
        </w:rPr>
        <w:t>、债务重组或者业务重组</w:t>
      </w:r>
      <w:r>
        <w:t>；</w:t>
      </w:r>
    </w:p>
    <w:p>
      <w:pPr>
        <w:spacing w:line="560" w:lineRule="exact"/>
      </w:pPr>
      <w:r>
        <w:t>（四）持股或者控制公司的情况已发生或者拟发生较大变化；</w:t>
      </w:r>
    </w:p>
    <w:p>
      <w:pPr>
        <w:spacing w:line="560" w:lineRule="exact"/>
      </w:pPr>
      <w:r>
        <w:t>（五）持有、控制公司5%以上的股份被质押、冻结、司法拍卖、托管、设置信托或者被依法限制表决权</w:t>
      </w:r>
      <w:r>
        <w:rPr>
          <w:rFonts w:hint="eastAsia"/>
        </w:rPr>
        <w:t>，或者出现被强制过户风险</w:t>
      </w:r>
      <w:r>
        <w:t>；</w:t>
      </w:r>
    </w:p>
    <w:p>
      <w:pPr>
        <w:spacing w:line="560" w:lineRule="exact"/>
      </w:pPr>
      <w:r>
        <w:t>（六）经营状况恶化，出现债务逾期或者其他资信恶化情形，以及进入或者拟进入破产、清算等程序；</w:t>
      </w:r>
    </w:p>
    <w:p>
      <w:pPr>
        <w:spacing w:line="560" w:lineRule="exact"/>
      </w:pPr>
      <w:r>
        <w:rPr>
          <w:rFonts w:hint="eastAsia"/>
        </w:rPr>
        <w:t>（七）受到刑事处罚，涉嫌违法违规被中国证监会立案调查或者受到中国证监会行政处罚，或者受到其他有权机关重大行政处罚；</w:t>
      </w:r>
    </w:p>
    <w:p>
      <w:pPr>
        <w:spacing w:line="560" w:lineRule="exact"/>
      </w:pPr>
      <w:r>
        <w:rPr>
          <w:rFonts w:hint="eastAsia"/>
        </w:rPr>
        <w:t>（八）出现与控股股东、实际控制人有关的报道或者传闻，对上市公司股票及其衍生品种交易价格可能产生较大影响；</w:t>
      </w:r>
    </w:p>
    <w:p>
      <w:pPr>
        <w:spacing w:line="560" w:lineRule="exact"/>
      </w:pPr>
      <w:r>
        <w:rPr>
          <w:rFonts w:hint="eastAsia"/>
        </w:rPr>
        <w:t>（九）涉嫌严重违纪违法或者职务犯罪被纪检监察机关采取留置措施且影响其履行职责；</w:t>
      </w:r>
    </w:p>
    <w:p>
      <w:pPr>
        <w:spacing w:line="560" w:lineRule="exact"/>
      </w:pPr>
      <w:r>
        <w:rPr>
          <w:rFonts w:hint="eastAsia"/>
        </w:rPr>
        <w:t>（十）涉嫌犯罪被采取强制措施；</w:t>
      </w:r>
    </w:p>
    <w:p>
      <w:pPr>
        <w:spacing w:line="560" w:lineRule="exact"/>
      </w:pPr>
      <w:r>
        <w:t>（</w:t>
      </w:r>
      <w:r>
        <w:rPr>
          <w:rFonts w:hint="eastAsia"/>
        </w:rPr>
        <w:t>十一</w:t>
      </w:r>
      <w:r>
        <w:t>）对公司股票及其衍生品种交易价格</w:t>
      </w:r>
      <w:r>
        <w:rPr>
          <w:rFonts w:hint="eastAsia"/>
        </w:rPr>
        <w:t>或者投资决策</w:t>
      </w:r>
      <w:r>
        <w:t>有较大影响的其他情形。</w:t>
      </w:r>
    </w:p>
    <w:p>
      <w:pPr>
        <w:spacing w:line="560" w:lineRule="exact"/>
      </w:pPr>
      <w:r>
        <w:t>公司未及时履行信息披露义务，或者披露内容与实际情况不符的，相关董事、监事和高级管理人员应当立即向本所报告。</w:t>
      </w:r>
    </w:p>
    <w:p>
      <w:pPr>
        <w:spacing w:line="560" w:lineRule="exact"/>
      </w:pPr>
      <w:r>
        <w:rPr>
          <w:rFonts w:hint="eastAsia"/>
        </w:rPr>
        <w:t xml:space="preserve">3.1.10  </w:t>
      </w:r>
      <w:r>
        <w:t>董事、监事和高级管理人员获悉上市公司控股股东、实际控制人及其关联人出现质押平仓风险、债务逾期或者其他资信恶化情形</w:t>
      </w:r>
      <w:r>
        <w:rPr>
          <w:rFonts w:hint="eastAsia"/>
        </w:rPr>
        <w:t>的</w:t>
      </w:r>
      <w:r>
        <w:t>，应当</w:t>
      </w:r>
      <w:r>
        <w:rPr>
          <w:rFonts w:hint="eastAsia"/>
        </w:rPr>
        <w:t>重点</w:t>
      </w:r>
      <w:r>
        <w:t>关注相关主体与上市公司之间的关联交易、资金往来、担保、共同投资，以及控股股东、实际控制人是否存在占用公司资金或</w:t>
      </w:r>
      <w:r>
        <w:rPr>
          <w:rFonts w:hint="eastAsia"/>
        </w:rPr>
        <w:t>者</w:t>
      </w:r>
      <w:r>
        <w:t>利用公司为其</w:t>
      </w:r>
      <w:r>
        <w:rPr>
          <w:rFonts w:hint="eastAsia"/>
        </w:rPr>
        <w:t>自身或其关联方违法</w:t>
      </w:r>
      <w:r>
        <w:t>违规</w:t>
      </w:r>
      <w:r>
        <w:rPr>
          <w:rFonts w:hint="eastAsia"/>
        </w:rPr>
        <w:t>提供</w:t>
      </w:r>
      <w:r>
        <w:t>担保等情形。</w:t>
      </w:r>
    </w:p>
    <w:p>
      <w:pPr>
        <w:spacing w:line="560" w:lineRule="exact"/>
      </w:pPr>
      <w:r>
        <w:t>3.1.</w:t>
      </w:r>
      <w:r>
        <w:rPr>
          <w:rFonts w:hint="eastAsia"/>
        </w:rPr>
        <w:t>11</w:t>
      </w:r>
      <w:r>
        <w:t xml:space="preserve"> </w:t>
      </w:r>
      <w:r>
        <w:rPr>
          <w:rFonts w:hint="eastAsia"/>
        </w:rPr>
        <w:t xml:space="preserve"> </w:t>
      </w:r>
      <w:r>
        <w:t>董事、监事和高级管理人员应当及时阅读并核查上市公司在</w:t>
      </w:r>
      <w:r>
        <w:rPr>
          <w:rFonts w:hint="eastAsia"/>
        </w:rPr>
        <w:t>符合中国证监会规定条件的媒体及本所网站（以下统称符合条件媒体）</w:t>
      </w:r>
      <w:r>
        <w:t>上</w:t>
      </w:r>
      <w:r>
        <w:rPr>
          <w:rFonts w:hint="eastAsia"/>
        </w:rPr>
        <w:t>发布</w:t>
      </w:r>
      <w:r>
        <w:t>的信息披露文件，发现与董事会决议、监事会决议不符或者与事实不符的，应当及时了解原因，提请董事会、监事会予以纠正，董事会、监事会不予纠正的，应当立即向本所报告。</w:t>
      </w:r>
    </w:p>
    <w:p>
      <w:pPr>
        <w:spacing w:line="560" w:lineRule="exact"/>
      </w:pPr>
      <w:r>
        <w:rPr>
          <w:rFonts w:hint="eastAsia"/>
        </w:rPr>
        <w:t>3.1.12  董事、监事和高级管理人员发现上市公司或者其他董事、监事和高级管理人员存在违法违规行为或者运作不规范的，应当立即向公司董事会、监事会及本所报告，不得以辞职为理由免除报告义务。</w:t>
      </w:r>
    </w:p>
    <w:p>
      <w:pPr>
        <w:pStyle w:val="3"/>
        <w:spacing w:line="560" w:lineRule="exact"/>
      </w:pPr>
      <w:bookmarkStart w:id="25" w:name="_Toc410650159"/>
      <w:bookmarkStart w:id="26" w:name="_Toc89454762"/>
      <w:bookmarkStart w:id="27" w:name="_Toc89448590"/>
      <w:r>
        <w:t xml:space="preserve">第二节  </w:t>
      </w:r>
      <w:r>
        <w:rPr>
          <w:rFonts w:hint="eastAsia"/>
        </w:rPr>
        <w:t>董事、监事及高级管理人员</w:t>
      </w:r>
      <w:r>
        <w:t>任职管理</w:t>
      </w:r>
      <w:bookmarkEnd w:id="25"/>
      <w:bookmarkEnd w:id="26"/>
      <w:bookmarkEnd w:id="27"/>
    </w:p>
    <w:p>
      <w:pPr>
        <w:spacing w:line="560" w:lineRule="exact"/>
      </w:pPr>
      <w:r>
        <w:t xml:space="preserve">3.2.1 </w:t>
      </w:r>
      <w:r>
        <w:rPr>
          <w:rFonts w:hint="eastAsia"/>
        </w:rPr>
        <w:t xml:space="preserve"> </w:t>
      </w:r>
      <w:r>
        <w:t>上市公司应当在公司章程中规定</w:t>
      </w:r>
      <w:r>
        <w:rPr>
          <w:rFonts w:hint="eastAsia"/>
        </w:rPr>
        <w:t>规范、透明的</w:t>
      </w:r>
      <w:r>
        <w:t>董事、监事和高级管理人员提名、选任程序，保障董事、监事和高级管理人员选任公开、公平、公正。</w:t>
      </w:r>
    </w:p>
    <w:p>
      <w:pPr>
        <w:spacing w:line="560" w:lineRule="exact"/>
      </w:pPr>
      <w:r>
        <w:t>3.2.</w:t>
      </w:r>
      <w:r>
        <w:rPr>
          <w:rFonts w:hint="eastAsia"/>
        </w:rPr>
        <w:t>2</w:t>
      </w:r>
      <w:r>
        <w:t xml:space="preserve"> </w:t>
      </w:r>
      <w:r>
        <w:rPr>
          <w:rFonts w:hint="eastAsia"/>
        </w:rPr>
        <w:t xml:space="preserve"> </w:t>
      </w:r>
      <w:r>
        <w:t>上市公司董事会中兼任公司高级管理人员以及由职工代表担任的董事人数总计不得超过公司董事总数的二分之一。</w:t>
      </w:r>
    </w:p>
    <w:p>
      <w:pPr>
        <w:spacing w:line="560" w:lineRule="exact"/>
      </w:pPr>
      <w:r>
        <w:t>公司董事、高级管理人员及其配偶和直系亲属在公司董事、高级管理人员任职期间不得担任公司监事。</w:t>
      </w:r>
    </w:p>
    <w:p>
      <w:pPr>
        <w:spacing w:line="560" w:lineRule="exact"/>
      </w:pPr>
      <w:r>
        <w:t>3.2.</w:t>
      </w:r>
      <w:r>
        <w:rPr>
          <w:rFonts w:hint="eastAsia"/>
        </w:rPr>
        <w:t>3</w:t>
      </w:r>
      <w:r>
        <w:t xml:space="preserve"> </w:t>
      </w:r>
      <w:r>
        <w:rPr>
          <w:rFonts w:hint="eastAsia"/>
        </w:rPr>
        <w:t xml:space="preserve"> </w:t>
      </w:r>
      <w:r>
        <w:t>董事、监事和高级管理人员候选人存在下列情形之一的，不得被提名担任上市公司董事、监事和高级管理人员：</w:t>
      </w:r>
    </w:p>
    <w:p>
      <w:pPr>
        <w:spacing w:line="560" w:lineRule="exact"/>
      </w:pPr>
      <w:r>
        <w:t>（一）</w:t>
      </w:r>
      <w:r>
        <w:rPr>
          <w:rFonts w:hint="eastAsia"/>
        </w:rPr>
        <w:t>根据</w:t>
      </w:r>
      <w:r>
        <w:t>《公司法》</w:t>
      </w:r>
      <w:r>
        <w:rPr>
          <w:rFonts w:hint="eastAsia"/>
        </w:rPr>
        <w:t>等法律规定及其他有关规定不得担任董事、监事、高级管理人员的情形</w:t>
      </w:r>
      <w:r>
        <w:t>；</w:t>
      </w:r>
    </w:p>
    <w:p>
      <w:pPr>
        <w:spacing w:line="560" w:lineRule="exact"/>
      </w:pPr>
      <w:r>
        <w:t>（二）被中国证监会采取</w:t>
      </w:r>
      <w:r>
        <w:rPr>
          <w:rFonts w:hint="eastAsia"/>
        </w:rPr>
        <w:t>不得担任上市公司董事、监事、高级管理人员的市场</w:t>
      </w:r>
      <w:r>
        <w:t>禁入措施，期限尚未届满；</w:t>
      </w:r>
    </w:p>
    <w:p>
      <w:pPr>
        <w:spacing w:line="560" w:lineRule="exact"/>
      </w:pPr>
      <w:r>
        <w:t>（三）被证券交易</w:t>
      </w:r>
      <w:r>
        <w:rPr>
          <w:rFonts w:hint="eastAsia"/>
        </w:rPr>
        <w:t>场</w:t>
      </w:r>
      <w:r>
        <w:t>所公开认定为不适合担任</w:t>
      </w:r>
      <w:r>
        <w:rPr>
          <w:rFonts w:hint="eastAsia"/>
        </w:rPr>
        <w:t>上市</w:t>
      </w:r>
      <w:r>
        <w:t>公司董事、监事和高级管理人员，期限尚未届满；</w:t>
      </w:r>
    </w:p>
    <w:p>
      <w:pPr>
        <w:spacing w:line="560" w:lineRule="exact"/>
      </w:pPr>
      <w:r>
        <w:t>（四）</w:t>
      </w:r>
      <w:r>
        <w:rPr>
          <w:rFonts w:hint="eastAsia"/>
        </w:rPr>
        <w:t>法律法规、</w:t>
      </w:r>
      <w:r>
        <w:t>本所规定的其他情形。</w:t>
      </w:r>
    </w:p>
    <w:p>
      <w:pPr>
        <w:spacing w:line="560" w:lineRule="exact"/>
      </w:pPr>
      <w:r>
        <w:t>3.2.</w:t>
      </w:r>
      <w:r>
        <w:rPr>
          <w:rFonts w:hint="eastAsia"/>
        </w:rPr>
        <w:t>4</w:t>
      </w:r>
      <w:r>
        <w:t xml:space="preserve"> </w:t>
      </w:r>
      <w:r>
        <w:rPr>
          <w:rFonts w:hint="eastAsia"/>
        </w:rPr>
        <w:t xml:space="preserve"> </w:t>
      </w:r>
      <w:r>
        <w:t>董事、监事和高级管理人员候选人存在下列情形之一的，公司应当披露具体情形、拟聘</w:t>
      </w:r>
      <w:r>
        <w:rPr>
          <w:rFonts w:hint="eastAsia"/>
        </w:rPr>
        <w:t>任</w:t>
      </w:r>
      <w:r>
        <w:t>该候选人的原因以及是否影响公司规范运作，并提示相关风险：</w:t>
      </w:r>
    </w:p>
    <w:p>
      <w:pPr>
        <w:spacing w:line="560" w:lineRule="exact"/>
      </w:pPr>
      <w:r>
        <w:t>（一）最近</w:t>
      </w:r>
      <w:r>
        <w:rPr>
          <w:rFonts w:hint="eastAsia"/>
        </w:rPr>
        <w:t>三十六个月</w:t>
      </w:r>
      <w:r>
        <w:t>内受到中国证监会行政处罚；</w:t>
      </w:r>
    </w:p>
    <w:p>
      <w:pPr>
        <w:spacing w:line="560" w:lineRule="exact"/>
      </w:pPr>
      <w:r>
        <w:t>（二）最近</w:t>
      </w:r>
      <w:r>
        <w:rPr>
          <w:rFonts w:hint="eastAsia"/>
        </w:rPr>
        <w:t>三十六个月</w:t>
      </w:r>
      <w:r>
        <w:t>内受到证券交易所公开谴责或者三次以上通报批评；</w:t>
      </w:r>
    </w:p>
    <w:p>
      <w:pPr>
        <w:spacing w:line="560" w:lineRule="exact"/>
      </w:pPr>
      <w:r>
        <w:t>（三）因涉嫌犯罪被司法机关立案侦查或者涉嫌违法违规被中国证监会立案调查，尚未有明确结论意见；</w:t>
      </w:r>
    </w:p>
    <w:p>
      <w:pPr>
        <w:spacing w:line="560" w:lineRule="exact"/>
      </w:pPr>
      <w:r>
        <w:t>（四）</w:t>
      </w:r>
      <w:r>
        <w:rPr>
          <w:rFonts w:hint="eastAsia"/>
        </w:rPr>
        <w:t>重大失信等不良记录</w:t>
      </w:r>
      <w:r>
        <w:t>。</w:t>
      </w:r>
    </w:p>
    <w:p>
      <w:pPr>
        <w:spacing w:line="560" w:lineRule="exact"/>
      </w:pPr>
      <w:r>
        <w:t>上述期间，应当以公司董事会、股东大会</w:t>
      </w:r>
      <w:r>
        <w:rPr>
          <w:rFonts w:hint="eastAsia"/>
        </w:rPr>
        <w:t>、职工代表大会</w:t>
      </w:r>
      <w:r>
        <w:t>等有权机构审议董事、监事和高级管理人员候选人聘任议案的日期为截止日。</w:t>
      </w:r>
    </w:p>
    <w:p>
      <w:pPr>
        <w:spacing w:line="560" w:lineRule="exact"/>
      </w:pPr>
      <w:r>
        <w:t>3.2.</w:t>
      </w:r>
      <w:r>
        <w:rPr>
          <w:rFonts w:hint="eastAsia"/>
        </w:rPr>
        <w:t>5</w:t>
      </w:r>
      <w:r>
        <w:t xml:space="preserve"> </w:t>
      </w:r>
      <w:r>
        <w:rPr>
          <w:rFonts w:hint="eastAsia"/>
        </w:rPr>
        <w:t xml:space="preserve"> </w:t>
      </w:r>
      <w:r>
        <w:t>董事会秘书候选人除应当符合第3.2.3条规定外，</w:t>
      </w:r>
      <w:r>
        <w:rPr>
          <w:rFonts w:hint="eastAsia"/>
        </w:rPr>
        <w:t>同时不得</w:t>
      </w:r>
      <w:r>
        <w:t>存在下列任一情形：</w:t>
      </w:r>
    </w:p>
    <w:p>
      <w:pPr>
        <w:spacing w:line="560" w:lineRule="exact"/>
      </w:pPr>
      <w:r>
        <w:t>（一）最近</w:t>
      </w:r>
      <w:r>
        <w:rPr>
          <w:rFonts w:hint="eastAsia"/>
        </w:rPr>
        <w:t>三十六个月</w:t>
      </w:r>
      <w:r>
        <w:t>受到中国证监会行政处罚；</w:t>
      </w:r>
    </w:p>
    <w:p>
      <w:pPr>
        <w:spacing w:line="560" w:lineRule="exact"/>
      </w:pPr>
      <w:r>
        <w:t>（二）最近</w:t>
      </w:r>
      <w:r>
        <w:rPr>
          <w:rFonts w:hint="eastAsia"/>
        </w:rPr>
        <w:t>三十六个月</w:t>
      </w:r>
      <w:r>
        <w:t>受到证券交易所公开谴责或者三次以上通报批评；</w:t>
      </w:r>
    </w:p>
    <w:p>
      <w:pPr>
        <w:spacing w:line="560" w:lineRule="exact"/>
      </w:pPr>
      <w:r>
        <w:t>（三）本公司现任监事；</w:t>
      </w:r>
    </w:p>
    <w:p>
      <w:pPr>
        <w:spacing w:line="560" w:lineRule="exact"/>
      </w:pPr>
      <w:r>
        <w:t>（四）本所认定不适合担任董事会秘书的其他情形。</w:t>
      </w:r>
    </w:p>
    <w:p>
      <w:pPr>
        <w:spacing w:line="560" w:lineRule="exact"/>
      </w:pPr>
      <w:r>
        <w:t>拟聘任董事会秘书因涉嫌犯罪被司法机关立案侦查或者涉嫌违法违规被中国证监会立案调查，尚未有明确结论意见的，上市公司应当及时披露拟聘任该人士的原因以及是否存在影响上市公司规范运作的情形，并提示相关风险。</w:t>
      </w:r>
    </w:p>
    <w:p>
      <w:pPr>
        <w:spacing w:line="560" w:lineRule="exact"/>
      </w:pPr>
      <w:r>
        <w:t>3.2.</w:t>
      </w:r>
      <w:r>
        <w:rPr>
          <w:rFonts w:hint="eastAsia"/>
        </w:rPr>
        <w:t>6</w:t>
      </w:r>
      <w:r>
        <w:t xml:space="preserve"> </w:t>
      </w:r>
      <w:r>
        <w:rPr>
          <w:rFonts w:hint="eastAsia"/>
        </w:rPr>
        <w:t xml:space="preserve"> </w:t>
      </w:r>
      <w:r>
        <w:t>董事会秘书应当由上市公司董事、副总经理、财务负责人或者公司章程规定的其他高级管理人员担任。</w:t>
      </w:r>
    </w:p>
    <w:p>
      <w:pPr>
        <w:spacing w:line="560" w:lineRule="exact"/>
      </w:pPr>
      <w:r>
        <w:rPr>
          <w:rFonts w:hint="eastAsia"/>
        </w:rPr>
        <w:t>拟聘任的董事会秘书除应符合本节规定的高级管理人员的任职要求外，提名人和候选人还应在其被提名时说明候选人是否熟悉履职相关的法律法规、是否具备与岗位要求相适应的职业操守、是否具备相应的专业胜任能力与从业经验。</w:t>
      </w:r>
    </w:p>
    <w:p>
      <w:pPr>
        <w:spacing w:line="560" w:lineRule="exact"/>
      </w:pPr>
      <w:r>
        <w:rPr>
          <w:rFonts w:hint="eastAsia"/>
        </w:rPr>
        <w:t xml:space="preserve">3.2.7  </w:t>
      </w:r>
      <w:r>
        <w:t>董事会秘书作为上市公司高级管理人员，为履行职责有权参加相关会议，查阅有关文件，了解公司的财务和经营等情况。董事会及其他高级管理人员应当支持董事会秘书的工作，对于董事会秘书提出的问询，应当及时、如实予以回复，并提供相关资料。</w:t>
      </w:r>
    </w:p>
    <w:p>
      <w:pPr>
        <w:spacing w:line="560" w:lineRule="exact"/>
      </w:pPr>
      <w:r>
        <w:t>3.2.</w:t>
      </w:r>
      <w:r>
        <w:rPr>
          <w:rFonts w:hint="eastAsia"/>
        </w:rPr>
        <w:t>8</w:t>
      </w:r>
      <w:r>
        <w:t xml:space="preserve"> </w:t>
      </w:r>
      <w:r>
        <w:rPr>
          <w:rFonts w:hint="eastAsia"/>
        </w:rPr>
        <w:t xml:space="preserve"> </w:t>
      </w:r>
      <w:r>
        <w:t>董事、监事和高级管理人员候选人被提名后，应当自查是否符合任职</w:t>
      </w:r>
      <w:r>
        <w:rPr>
          <w:rFonts w:hint="eastAsia"/>
        </w:rPr>
        <w:t>条件</w:t>
      </w:r>
      <w:r>
        <w:t>，及时向上市公司提供其是否符合任职</w:t>
      </w:r>
      <w:r>
        <w:rPr>
          <w:rFonts w:hint="eastAsia"/>
        </w:rPr>
        <w:t>条件</w:t>
      </w:r>
      <w:r>
        <w:t>的书面说明和相关</w:t>
      </w:r>
      <w:r>
        <w:rPr>
          <w:rFonts w:hint="eastAsia"/>
        </w:rPr>
        <w:t>材料</w:t>
      </w:r>
      <w:r>
        <w:t>。</w:t>
      </w:r>
    </w:p>
    <w:p>
      <w:pPr>
        <w:spacing w:line="560" w:lineRule="exact"/>
      </w:pPr>
      <w:r>
        <w:rPr>
          <w:rFonts w:hint="eastAsia"/>
        </w:rPr>
        <w:t>候选人应当作出书面承诺，同意接受提名，承诺公开披露的候选人资料真实、准确、完整，并保证当选后切实履行职责。</w:t>
      </w:r>
    </w:p>
    <w:p>
      <w:pPr>
        <w:spacing w:line="560" w:lineRule="exact"/>
      </w:pPr>
      <w:r>
        <w:t>3.2.</w:t>
      </w:r>
      <w:r>
        <w:rPr>
          <w:rFonts w:hint="eastAsia"/>
        </w:rPr>
        <w:t>9</w:t>
      </w:r>
      <w:r>
        <w:t xml:space="preserve"> </w:t>
      </w:r>
      <w:r>
        <w:rPr>
          <w:rFonts w:hint="eastAsia"/>
        </w:rPr>
        <w:t xml:space="preserve"> </w:t>
      </w:r>
      <w:r>
        <w:t>董事、监事和高级管理人员候选人简历中，应当包括下列内容：</w:t>
      </w:r>
    </w:p>
    <w:p>
      <w:pPr>
        <w:spacing w:line="560" w:lineRule="exact"/>
      </w:pPr>
      <w:r>
        <w:rPr>
          <w:rFonts w:hint="eastAsia"/>
        </w:rPr>
        <w:t>（一）教育背景、工作经历、兼职等情况，在公司5%以上股东、实际控制人等单位的工作情况以及最近五年在其他机构担任董事、监事、高级管理人员的情况；</w:t>
      </w:r>
    </w:p>
    <w:p>
      <w:pPr>
        <w:spacing w:line="560" w:lineRule="exact"/>
      </w:pPr>
      <w:r>
        <w:rPr>
          <w:rFonts w:hint="eastAsia"/>
        </w:rPr>
        <w:t>（二）持有本公司股票的情况；</w:t>
      </w:r>
    </w:p>
    <w:p>
      <w:pPr>
        <w:spacing w:line="560" w:lineRule="exact"/>
      </w:pPr>
      <w:r>
        <w:rPr>
          <w:rFonts w:hint="eastAsia"/>
        </w:rPr>
        <w:t>（三）是否存在本指引第3.2.3条、第</w:t>
      </w:r>
      <w:r>
        <w:t>3.2.5</w:t>
      </w:r>
      <w:r>
        <w:rPr>
          <w:rFonts w:hint="eastAsia"/>
        </w:rPr>
        <w:t>条（如适用）所列情形；</w:t>
      </w:r>
    </w:p>
    <w:p>
      <w:pPr>
        <w:spacing w:line="560" w:lineRule="exact"/>
      </w:pPr>
      <w:r>
        <w:t>（四）是否与持有公司5%以上</w:t>
      </w:r>
      <w:r>
        <w:rPr>
          <w:rFonts w:hint="eastAsia"/>
        </w:rPr>
        <w:t>有表决权</w:t>
      </w:r>
      <w:r>
        <w:t>股份的股东、实际控制人、公司其他董事、监事和高级管理人员存在关联关系；</w:t>
      </w:r>
    </w:p>
    <w:p>
      <w:pPr>
        <w:spacing w:line="560" w:lineRule="exact"/>
      </w:pPr>
      <w:r>
        <w:rPr>
          <w:rFonts w:hint="eastAsia"/>
        </w:rPr>
        <w:t>（五）是否受过中国证监会及其他有关部门的处罚和证券交易所纪律处分，是否因涉嫌犯罪被司法机关立案侦查或者涉嫌违法违规被中国证监会立案稽查，尚未有明确结论；</w:t>
      </w:r>
    </w:p>
    <w:p>
      <w:pPr>
        <w:spacing w:line="560" w:lineRule="exact"/>
      </w:pPr>
      <w:r>
        <w:rPr>
          <w:rFonts w:hint="eastAsia"/>
        </w:rPr>
        <w:t>（六）是否曾被中国证监会在证券期货市场违法失信信息公开查询平台公示或者被人民法院纳入失信被执行人名单；</w:t>
      </w:r>
    </w:p>
    <w:p>
      <w:pPr>
        <w:spacing w:line="560" w:lineRule="exact"/>
      </w:pPr>
      <w:r>
        <w:rPr>
          <w:rFonts w:hint="eastAsia"/>
        </w:rPr>
        <w:t>（七）本所要求披露的其他重要事项。</w:t>
      </w:r>
    </w:p>
    <w:p>
      <w:pPr>
        <w:spacing w:line="560" w:lineRule="exact"/>
      </w:pPr>
      <w:r>
        <w:t>3.2.</w:t>
      </w:r>
      <w:r>
        <w:rPr>
          <w:rFonts w:hint="eastAsia"/>
        </w:rPr>
        <w:t>10</w:t>
      </w:r>
      <w:r>
        <w:t xml:space="preserve"> </w:t>
      </w:r>
      <w:r>
        <w:rPr>
          <w:rFonts w:hint="eastAsia"/>
        </w:rPr>
        <w:t xml:space="preserve"> </w:t>
      </w:r>
      <w:r>
        <w:t>董事、监事和高级管理人员候选人在股东大会、董事会或者职工代表大会等有权机构审议其受聘议案时，应当亲自出席会议，就其任职</w:t>
      </w:r>
      <w:r>
        <w:rPr>
          <w:rFonts w:hint="eastAsia"/>
        </w:rPr>
        <w:t>条件</w:t>
      </w:r>
      <w:r>
        <w:t>、专业能力、从业经历、违法违规情况、与上市公司是否存在利益冲突，与公司控股股东、实际控制人以及其他董事、监事和高级管理人员的关系等情况进行说明。</w:t>
      </w:r>
    </w:p>
    <w:p>
      <w:pPr>
        <w:spacing w:line="560" w:lineRule="exact"/>
      </w:pPr>
      <w:r>
        <w:t>3.2.</w:t>
      </w:r>
      <w:r>
        <w:rPr>
          <w:rFonts w:hint="eastAsia"/>
        </w:rPr>
        <w:t xml:space="preserve">11  </w:t>
      </w:r>
      <w:r>
        <w:t>董事、监事和高级管理人员辞职应当提交书面辞职报告。</w:t>
      </w:r>
      <w:r>
        <w:rPr>
          <w:rFonts w:hint="eastAsia"/>
        </w:rPr>
        <w:t>高级管理人员的辞职自辞职报告送达董事会时生效</w:t>
      </w:r>
      <w:r>
        <w:t>。除下列情形外，董事和监事的辞职自辞职报告送达董事会或者监事会时生效：</w:t>
      </w:r>
    </w:p>
    <w:p>
      <w:pPr>
        <w:spacing w:line="560" w:lineRule="exact"/>
      </w:pPr>
      <w:r>
        <w:t>（一）董事、监事辞职</w:t>
      </w:r>
      <w:r>
        <w:rPr>
          <w:rFonts w:hint="eastAsia"/>
        </w:rPr>
        <w:t>将</w:t>
      </w:r>
      <w:r>
        <w:t>导致董事会、监事会成员低于法定最低人数；</w:t>
      </w:r>
    </w:p>
    <w:p>
      <w:pPr>
        <w:spacing w:line="560" w:lineRule="exact"/>
      </w:pPr>
      <w:r>
        <w:t>（二）职工代表监事辞职</w:t>
      </w:r>
      <w:r>
        <w:rPr>
          <w:rFonts w:hint="eastAsia"/>
        </w:rPr>
        <w:t>将</w:t>
      </w:r>
      <w:r>
        <w:t>导致职工代表监事人数少于监事会成员的三分之一；</w:t>
      </w:r>
    </w:p>
    <w:p>
      <w:pPr>
        <w:spacing w:line="560" w:lineRule="exact"/>
      </w:pPr>
      <w:r>
        <w:t>（三）独立董事辞职</w:t>
      </w:r>
      <w:r>
        <w:rPr>
          <w:rFonts w:hint="eastAsia"/>
        </w:rPr>
        <w:t>将</w:t>
      </w:r>
      <w:r>
        <w:t>导致</w:t>
      </w:r>
      <w:r>
        <w:rPr>
          <w:rFonts w:hint="eastAsia"/>
        </w:rPr>
        <w:t>上市公司董事会或者其专门委员会中独立董事所占比例不符合法律法规或者公司章程的规定，</w:t>
      </w:r>
      <w:r>
        <w:t>或者独立董事中</w:t>
      </w:r>
      <w:r>
        <w:rPr>
          <w:rFonts w:hint="eastAsia"/>
        </w:rPr>
        <w:t>欠缺</w:t>
      </w:r>
      <w:r>
        <w:t>会计专业人士。</w:t>
      </w:r>
    </w:p>
    <w:p>
      <w:pPr>
        <w:spacing w:line="560" w:lineRule="exact"/>
      </w:pPr>
      <w:r>
        <w:rPr>
          <w:rFonts w:hint="eastAsia"/>
        </w:rPr>
        <w:t>在上述情形下，辞职应当在下任董事或者监事填补因其辞职产生的空缺后方能生效。在辞职生效之前，拟辞职董事或者监事仍应当按照法律法规、《创业板上市规则》、本指引、本所其他规定和公司章程的规定继续履行职责，但本指引第3.2.3条另有规定的除外。</w:t>
      </w:r>
    </w:p>
    <w:p>
      <w:pPr>
        <w:spacing w:line="560" w:lineRule="exact"/>
      </w:pPr>
      <w:r>
        <w:rPr>
          <w:rFonts w:hint="eastAsia"/>
        </w:rPr>
        <w:t>董事、监事提出辞职的，上市公司应当在提出辞职之日起六十日内完成补选，确保董事会及其专门委员会、监事会构成符合法律法规和公司章程的规定。</w:t>
      </w:r>
    </w:p>
    <w:p>
      <w:pPr>
        <w:spacing w:line="560" w:lineRule="exact"/>
      </w:pPr>
      <w:r>
        <w:t>3.2.</w:t>
      </w:r>
      <w:r>
        <w:rPr>
          <w:rFonts w:hint="eastAsia"/>
        </w:rPr>
        <w:t xml:space="preserve">12  </w:t>
      </w:r>
      <w:r>
        <w:t>董事、监事和高级管理人员应当在辞职报告中说明辞职时间、辞职原因、辞去的职务、辞职后是否继续在上市公司及其控股子公司任职（如继续任职，说明继续任职的情况）等情况。</w:t>
      </w:r>
    </w:p>
    <w:p>
      <w:pPr>
        <w:spacing w:line="560" w:lineRule="exact"/>
      </w:pPr>
      <w:r>
        <w:t>3.2.1</w:t>
      </w:r>
      <w:r>
        <w:rPr>
          <w:rFonts w:hint="eastAsia"/>
        </w:rPr>
        <w:t>3</w:t>
      </w:r>
      <w:r>
        <w:t xml:space="preserve"> </w:t>
      </w:r>
      <w:r>
        <w:rPr>
          <w:rFonts w:hint="eastAsia"/>
        </w:rPr>
        <w:t xml:space="preserve"> </w:t>
      </w:r>
      <w:r>
        <w:t>董事、监事和高级管理人员在任职期间出现</w:t>
      </w:r>
      <w:r>
        <w:rPr>
          <w:rFonts w:hint="eastAsia"/>
        </w:rPr>
        <w:t>本节第</w:t>
      </w:r>
      <w:r>
        <w:t>3.2.3</w:t>
      </w:r>
      <w:r>
        <w:rPr>
          <w:rFonts w:hint="eastAsia"/>
        </w:rPr>
        <w:t>条第一项或者第二项情形的，相关董事、监事和高级管理人员应当立即停止履职并由公司按相应规定解除其职务；公司董事、监事和高级管理人员在任职期间出现本节第</w:t>
      </w:r>
      <w:r>
        <w:t>3.2.3条第三项</w:t>
      </w:r>
      <w:r>
        <w:rPr>
          <w:rFonts w:hint="eastAsia"/>
        </w:rPr>
        <w:t>或者</w:t>
      </w:r>
      <w:r>
        <w:t>第四项情形的，公司应当在该事实发生之日起三十日内解除其职务。</w:t>
      </w:r>
    </w:p>
    <w:p>
      <w:pPr>
        <w:spacing w:line="560" w:lineRule="exact"/>
      </w:pPr>
      <w:r>
        <w:rPr>
          <w:rFonts w:hint="eastAsia"/>
        </w:rPr>
        <w:t>相关董事、监事应当停止履职但未停止履职或者应被解除职务但仍未解除，参加董事会会议及其专门委员会会议、独立董事专门会议、监事会会议并投票的，其投票无效且不计入出席人数。</w:t>
      </w:r>
    </w:p>
    <w:p>
      <w:pPr>
        <w:spacing w:line="560" w:lineRule="exact"/>
      </w:pPr>
      <w:r>
        <w:t>3.2.</w:t>
      </w:r>
      <w:r>
        <w:rPr>
          <w:rFonts w:hint="eastAsia"/>
        </w:rPr>
        <w:t xml:space="preserve">14  </w:t>
      </w:r>
      <w:r>
        <w:t>董事会秘书有下列情形之一的，上市公司应当自该事实发生之日起一个月内解聘董事会秘书：</w:t>
      </w:r>
    </w:p>
    <w:p>
      <w:pPr>
        <w:spacing w:line="560" w:lineRule="exact"/>
      </w:pPr>
      <w:r>
        <w:t>（一） 出现本</w:t>
      </w:r>
      <w:r>
        <w:rPr>
          <w:rFonts w:hint="eastAsia"/>
        </w:rPr>
        <w:t>指引第</w:t>
      </w:r>
      <w:r>
        <w:t>3.2.</w:t>
      </w:r>
      <w:r>
        <w:rPr>
          <w:rFonts w:hint="eastAsia"/>
        </w:rPr>
        <w:t>3条、第</w:t>
      </w:r>
      <w:r>
        <w:t>3.2.</w:t>
      </w:r>
      <w:r>
        <w:rPr>
          <w:rFonts w:hint="eastAsia"/>
        </w:rPr>
        <w:t>5条</w:t>
      </w:r>
      <w:r>
        <w:t>规定情形之一的；</w:t>
      </w:r>
    </w:p>
    <w:p>
      <w:pPr>
        <w:spacing w:line="560" w:lineRule="exact"/>
      </w:pPr>
      <w:r>
        <w:t>（二）连续</w:t>
      </w:r>
      <w:r>
        <w:rPr>
          <w:rFonts w:hint="eastAsia"/>
        </w:rPr>
        <w:t>三个月</w:t>
      </w:r>
      <w:r>
        <w:t>以上不能履行职责的；</w:t>
      </w:r>
    </w:p>
    <w:p>
      <w:pPr>
        <w:spacing w:line="560" w:lineRule="exact"/>
      </w:pPr>
      <w:r>
        <w:t>（三）在履行职责时出现重大错误或者疏漏，给公司或者股东造成重大损失的；</w:t>
      </w:r>
    </w:p>
    <w:p>
      <w:pPr>
        <w:spacing w:line="560" w:lineRule="exact"/>
      </w:pPr>
      <w:r>
        <w:t>（四）违反</w:t>
      </w:r>
      <w:r>
        <w:rPr>
          <w:rFonts w:hint="eastAsia"/>
        </w:rPr>
        <w:t>法律法规</w:t>
      </w:r>
      <w:r>
        <w:t>、</w:t>
      </w:r>
      <w:r>
        <w:rPr>
          <w:rFonts w:hint="eastAsia"/>
        </w:rPr>
        <w:t>《创业板上市规则》、</w:t>
      </w:r>
      <w:r>
        <w:t>本</w:t>
      </w:r>
      <w:r>
        <w:rPr>
          <w:rFonts w:hint="eastAsia"/>
        </w:rPr>
        <w:t>指引</w:t>
      </w:r>
      <w:r>
        <w:t>、本所其他规定或者公司章程，给公司或者股东造成重大损失的。</w:t>
      </w:r>
    </w:p>
    <w:p>
      <w:pPr>
        <w:spacing w:line="560" w:lineRule="exact"/>
      </w:pPr>
      <w:r>
        <w:rPr>
          <w:rFonts w:hint="eastAsia"/>
        </w:rPr>
        <w:t>3</w:t>
      </w:r>
      <w:r>
        <w:t>.</w:t>
      </w:r>
      <w:r>
        <w:rPr>
          <w:rFonts w:hint="eastAsia"/>
        </w:rPr>
        <w:t>2</w:t>
      </w:r>
      <w:r>
        <w:t>.</w:t>
      </w:r>
      <w:r>
        <w:rPr>
          <w:rFonts w:hint="eastAsia"/>
        </w:rPr>
        <w:t>15</w:t>
      </w:r>
      <w:r>
        <w:t xml:space="preserve"> </w:t>
      </w:r>
      <w:r>
        <w:rPr>
          <w:rFonts w:hint="eastAsia"/>
        </w:rPr>
        <w:t xml:space="preserve"> </w:t>
      </w:r>
      <w:r>
        <w:t>上市公司解聘董事会秘书应当具有充分理由，不得无故将其解聘。</w:t>
      </w:r>
    </w:p>
    <w:p>
      <w:pPr>
        <w:spacing w:line="560" w:lineRule="exact"/>
      </w:pPr>
      <w:r>
        <w:t>董事会秘书被解聘或者辞职时，公司应当及时向本所报告，说明原因并公告。</w:t>
      </w:r>
    </w:p>
    <w:p>
      <w:pPr>
        <w:spacing w:line="560" w:lineRule="exact"/>
      </w:pPr>
      <w:r>
        <w:t>董事会秘书有权就被公司不当解聘或者与辞职有关的情况，向本所提交个人陈述报告。</w:t>
      </w:r>
    </w:p>
    <w:p>
      <w:pPr>
        <w:spacing w:line="560" w:lineRule="exact"/>
      </w:pPr>
      <w:r>
        <w:t xml:space="preserve">3.2.16 </w:t>
      </w:r>
      <w:r>
        <w:rPr>
          <w:rFonts w:hint="eastAsia"/>
        </w:rPr>
        <w:t xml:space="preserve"> </w:t>
      </w:r>
      <w:r>
        <w:t>上市公司</w:t>
      </w:r>
      <w:r>
        <w:rPr>
          <w:rFonts w:hint="eastAsia"/>
        </w:rPr>
        <w:t>原则上</w:t>
      </w:r>
      <w:r>
        <w:t>应当在首次公开发行股票上市后三个月内或者原任董事会秘书离职后三个月内聘任董事会秘书。</w:t>
      </w:r>
    </w:p>
    <w:p>
      <w:pPr>
        <w:spacing w:line="560" w:lineRule="exact"/>
      </w:pPr>
      <w:r>
        <w:rPr>
          <w:rFonts w:hint="eastAsia"/>
        </w:rPr>
        <w:t>董事会秘书空缺期间，董事会应当指定一名董事或者高级管理人员代行董事会秘书的职责并公告，同时尽快确定董事会秘书人选。公司董事会秘书空缺超过三个月的，董事长应当代行董事会秘书职责，并在代行后的六个月内完成董事会秘书的聘任工作。</w:t>
      </w:r>
    </w:p>
    <w:p>
      <w:pPr>
        <w:spacing w:line="560" w:lineRule="exact"/>
      </w:pPr>
      <w:r>
        <w:t>3.2.</w:t>
      </w:r>
      <w:r>
        <w:rPr>
          <w:rFonts w:hint="eastAsia"/>
        </w:rPr>
        <w:t>17</w:t>
      </w:r>
      <w:r>
        <w:t xml:space="preserve"> </w:t>
      </w:r>
      <w:r>
        <w:rPr>
          <w:rFonts w:hint="eastAsia"/>
        </w:rPr>
        <w:t xml:space="preserve"> </w:t>
      </w:r>
      <w:r>
        <w:t>董事、监事和高级管理人员在离职生效之前，以及离职生效后或者任期结束后的合理期间或者约定的期限内，对上市公司和全体股东承担的忠实义务并不当然解除。</w:t>
      </w:r>
    </w:p>
    <w:p>
      <w:pPr>
        <w:spacing w:line="560" w:lineRule="exact"/>
      </w:pPr>
      <w:r>
        <w:t>董事、监事和高级管理人员离职后，其对公司的商业秘密负有的保密义务在该商业秘密成为公开信息之前仍然有效，并应当严格履行与公司约定的同业竞争限制等义务。</w:t>
      </w:r>
    </w:p>
    <w:p>
      <w:pPr>
        <w:pStyle w:val="3"/>
        <w:spacing w:line="560" w:lineRule="exact"/>
      </w:pPr>
      <w:bookmarkStart w:id="28" w:name="_Toc89448591"/>
      <w:bookmarkStart w:id="29" w:name="_Toc410650160"/>
      <w:bookmarkStart w:id="30" w:name="_Toc89454763"/>
      <w:r>
        <w:t>第三节  董事</w:t>
      </w:r>
      <w:r>
        <w:rPr>
          <w:rFonts w:hint="eastAsia"/>
        </w:rPr>
        <w:t>、监事及高级管理人员</w:t>
      </w:r>
      <w:r>
        <w:t>行为规范</w:t>
      </w:r>
      <w:bookmarkEnd w:id="28"/>
      <w:bookmarkEnd w:id="29"/>
      <w:bookmarkEnd w:id="30"/>
    </w:p>
    <w:p>
      <w:pPr>
        <w:spacing w:line="560" w:lineRule="exact"/>
      </w:pPr>
      <w:r>
        <w:t>3.3.</w:t>
      </w:r>
      <w:r>
        <w:rPr>
          <w:rFonts w:hint="eastAsia"/>
        </w:rPr>
        <w:t>1</w:t>
      </w:r>
      <w:r>
        <w:t xml:space="preserve"> </w:t>
      </w:r>
      <w:r>
        <w:rPr>
          <w:rFonts w:hint="eastAsia"/>
        </w:rPr>
        <w:t xml:space="preserve"> </w:t>
      </w:r>
      <w:r>
        <w:t>董事应当亲自出席董事会会议，因故不能亲自出席董事会会议的，应当审慎选择并以书面形式委托其他董事代为出席，独立董事不得委托非独立董事代为出席会议。涉及表决事项的，委托人应当在委托书中明确对每一事项发表同意、反对或者弃权的意见。董事不得作出或者接受无表决意向的委托、全权委托或者授权范围不明确的委托。董事对表决事项的责任不因委托其他董事出席而免除。在审议关联交易事项时，非关联董事不得委托关联董事代为出席会议。</w:t>
      </w:r>
    </w:p>
    <w:p>
      <w:pPr>
        <w:spacing w:line="560" w:lineRule="exact"/>
      </w:pPr>
      <w:r>
        <w:t>一名董事在一次董事会会议上不得接受超过二名董事的委托代为出席会议。</w:t>
      </w:r>
    </w:p>
    <w:p>
      <w:pPr>
        <w:spacing w:line="560" w:lineRule="exact"/>
      </w:pPr>
      <w:r>
        <w:t xml:space="preserve">3.3.2 </w:t>
      </w:r>
      <w:r>
        <w:rPr>
          <w:rFonts w:hint="eastAsia"/>
        </w:rPr>
        <w:t xml:space="preserve"> </w:t>
      </w:r>
      <w:r>
        <w:t>董事应当关注董事会审议事项的决策程序，特别关注相关事项的提议程序、决策权限、表决程序和回避事宜。</w:t>
      </w:r>
    </w:p>
    <w:p>
      <w:pPr>
        <w:spacing w:line="560" w:lineRule="exact"/>
      </w:pPr>
      <w:r>
        <w:t>3.3.</w:t>
      </w:r>
      <w:r>
        <w:rPr>
          <w:rFonts w:hint="eastAsia"/>
        </w:rPr>
        <w:t>3</w:t>
      </w:r>
      <w:r>
        <w:t xml:space="preserve"> </w:t>
      </w:r>
      <w:r>
        <w:rPr>
          <w:rFonts w:hint="eastAsia"/>
        </w:rPr>
        <w:t xml:space="preserve"> </w:t>
      </w:r>
      <w:r>
        <w:t>董事应当在调查、获取作出决策所需文件和资料的基础上，充分考虑所审议事项的合法合规性、对上市公司的影响（包括潜在影响）以及存在的风险，以正常合理的谨慎态度勤勉履行职责并对所议事项</w:t>
      </w:r>
      <w:r>
        <w:rPr>
          <w:rFonts w:hint="eastAsia"/>
        </w:rPr>
        <w:t>发表明确意见</w:t>
      </w:r>
      <w:r>
        <w:t>。对所议事项有疑问的，应当主动调查或者要求董事会</w:t>
      </w:r>
      <w:r>
        <w:rPr>
          <w:rFonts w:hint="eastAsia"/>
        </w:rPr>
        <w:t>补充</w:t>
      </w:r>
      <w:r>
        <w:t>提供决策所需的资料或者信息。</w:t>
      </w:r>
    </w:p>
    <w:p>
      <w:pPr>
        <w:spacing w:line="560" w:lineRule="exact"/>
      </w:pPr>
      <w:r>
        <w:t xml:space="preserve">3.3.4 </w:t>
      </w:r>
      <w:r>
        <w:rPr>
          <w:rFonts w:hint="eastAsia"/>
        </w:rPr>
        <w:t xml:space="preserve"> </w:t>
      </w:r>
      <w:r>
        <w:t>出现下列情形之一的，董事应当作出书面说明并对外披露：</w:t>
      </w:r>
    </w:p>
    <w:p>
      <w:pPr>
        <w:spacing w:line="560" w:lineRule="exact"/>
      </w:pPr>
      <w:r>
        <w:t>（一）连续</w:t>
      </w:r>
      <w:r>
        <w:rPr>
          <w:rFonts w:hint="eastAsia"/>
        </w:rPr>
        <w:t>两</w:t>
      </w:r>
      <w:r>
        <w:t>次未亲自出席董事会会议；</w:t>
      </w:r>
    </w:p>
    <w:p>
      <w:pPr>
        <w:spacing w:line="560" w:lineRule="exact"/>
      </w:pPr>
      <w:r>
        <w:t>（二）连续十二个月未亲自出席董事会会议次数超过其间董事会会议总次数的二分之一。</w:t>
      </w:r>
    </w:p>
    <w:p>
      <w:pPr>
        <w:spacing w:line="560" w:lineRule="exact"/>
      </w:pPr>
      <w:r>
        <w:t xml:space="preserve">3.3.5 </w:t>
      </w:r>
      <w:r>
        <w:rPr>
          <w:rFonts w:hint="eastAsia"/>
        </w:rPr>
        <w:t xml:space="preserve"> </w:t>
      </w:r>
      <w:r>
        <w:t>董事会审议授权事项时，董事应当对授权的范围、合法合规性、合理性和风险进行审慎判断</w:t>
      </w:r>
      <w:r>
        <w:rPr>
          <w:rFonts w:hint="eastAsia"/>
        </w:rPr>
        <w:t>，</w:t>
      </w:r>
      <w:r>
        <w:t>充分关注是否超出公司章程、股东大会议事规则和董事会议事规则等规定的授权范围，授权事项是否存在重大风险。</w:t>
      </w:r>
    </w:p>
    <w:p>
      <w:pPr>
        <w:spacing w:line="560" w:lineRule="exact"/>
      </w:pPr>
      <w:r>
        <w:t>董事应当对授权事项的执行情况进行持续监督。</w:t>
      </w:r>
    </w:p>
    <w:p>
      <w:pPr>
        <w:spacing w:line="560" w:lineRule="exact"/>
      </w:pPr>
      <w:r>
        <w:t xml:space="preserve">3.3.6 </w:t>
      </w:r>
      <w:r>
        <w:rPr>
          <w:rFonts w:hint="eastAsia"/>
        </w:rPr>
        <w:t xml:space="preserve"> </w:t>
      </w:r>
      <w:r>
        <w:t>董事会审议重大交易事项时，董事应当详细了解交易发生的原因，审慎评估交易对上市公司财务状况和长远发展的影响，特别关注是否存在通过关联交易非关联化</w:t>
      </w:r>
      <w:r>
        <w:rPr>
          <w:rFonts w:hint="eastAsia"/>
        </w:rPr>
        <w:t>等</w:t>
      </w:r>
      <w:r>
        <w:t>方式掩盖关联交易的实质以及损害公司和中小股东合法权益的行为。</w:t>
      </w:r>
    </w:p>
    <w:p>
      <w:pPr>
        <w:spacing w:line="560" w:lineRule="exact"/>
      </w:pPr>
      <w:r>
        <w:t xml:space="preserve">3.3.7 </w:t>
      </w:r>
      <w:r>
        <w:rPr>
          <w:rFonts w:hint="eastAsia"/>
        </w:rPr>
        <w:t xml:space="preserve"> </w:t>
      </w:r>
      <w:r>
        <w:t>董事会审议关联交易事项时，董事应当对关联交易的必要性、公平性、真实意图、对上市公司的影响作出明确判断，特别关注交易的定价政策及定价依据，包括评估值的公允性、交易标的的成交价格与账面值或者评估值之间的</w:t>
      </w:r>
      <w:r>
        <w:rPr>
          <w:rFonts w:hint="eastAsia"/>
        </w:rPr>
        <w:t>差异原因</w:t>
      </w:r>
      <w:r>
        <w:t>等，严格遵守关联董事回避制度，防止利用关联交易</w:t>
      </w:r>
      <w:r>
        <w:rPr>
          <w:rFonts w:hint="eastAsia"/>
        </w:rPr>
        <w:t>操纵</w:t>
      </w:r>
      <w:r>
        <w:t>利润、向关联人输送利益以及损害公司和中小股东的合法权益。</w:t>
      </w:r>
    </w:p>
    <w:p>
      <w:pPr>
        <w:spacing w:line="560" w:lineRule="exact"/>
      </w:pPr>
      <w:r>
        <w:t xml:space="preserve">3.3.8 </w:t>
      </w:r>
      <w:r>
        <w:rPr>
          <w:rFonts w:hint="eastAsia"/>
        </w:rPr>
        <w:t xml:space="preserve"> </w:t>
      </w:r>
      <w:r>
        <w:t>董事会审议重大投资事项时，董事应当认真分析投资项目的可行性和投资前景，充分关注投资项目是否与上市公司主营业务相关、资金来源安排是否合理、投资风险是否可控以及该事项对公司的影响。</w:t>
      </w:r>
    </w:p>
    <w:p>
      <w:pPr>
        <w:spacing w:line="560" w:lineRule="exact"/>
      </w:pPr>
      <w:r>
        <w:t xml:space="preserve">3.3.9 </w:t>
      </w:r>
      <w:r>
        <w:rPr>
          <w:rFonts w:hint="eastAsia"/>
        </w:rPr>
        <w:t xml:space="preserve"> </w:t>
      </w:r>
      <w:r>
        <w:t>董事会审议</w:t>
      </w:r>
      <w:r>
        <w:rPr>
          <w:rFonts w:hint="eastAsia"/>
        </w:rPr>
        <w:t>提供</w:t>
      </w:r>
      <w:r>
        <w:t>担保</w:t>
      </w:r>
      <w:r>
        <w:rPr>
          <w:rFonts w:hint="eastAsia"/>
        </w:rPr>
        <w:t>事项时</w:t>
      </w:r>
      <w:r>
        <w:t>，董事应当积极了解被担保方的基本情况，如经营和财务状况、资信情况、纳税情况等。</w:t>
      </w:r>
    </w:p>
    <w:p>
      <w:pPr>
        <w:spacing w:line="560" w:lineRule="exact"/>
      </w:pPr>
      <w:r>
        <w:t>董事应当对担保的合规性、合理性、被担保方偿还债务的能力以及反担保措施是否有效</w:t>
      </w:r>
      <w:r>
        <w:rPr>
          <w:rFonts w:hint="eastAsia"/>
        </w:rPr>
        <w:t>、担保风险是否可控</w:t>
      </w:r>
      <w:r>
        <w:t>等作出审慎判断。</w:t>
      </w:r>
    </w:p>
    <w:p>
      <w:pPr>
        <w:spacing w:line="560" w:lineRule="exact"/>
      </w:pPr>
      <w:r>
        <w:t>董事会审议对上市公司的控股公司、参股公司的担保议案时，董事应当重点关注控股子公司、参股公司的</w:t>
      </w:r>
      <w:r>
        <w:rPr>
          <w:rFonts w:hint="eastAsia"/>
        </w:rPr>
        <w:t>其他</w:t>
      </w:r>
      <w:r>
        <w:t>股东是否按股权比例</w:t>
      </w:r>
      <w:r>
        <w:rPr>
          <w:rFonts w:hint="eastAsia"/>
        </w:rPr>
        <w:t>提供</w:t>
      </w:r>
      <w:r>
        <w:t>同比例担保</w:t>
      </w:r>
      <w:r>
        <w:rPr>
          <w:rFonts w:hint="eastAsia"/>
        </w:rPr>
        <w:t>或者反担保等风险控制措施，该笔担保风险是否可控，是否损害上市公司利益</w:t>
      </w:r>
      <w:r>
        <w:t>。</w:t>
      </w:r>
    </w:p>
    <w:p>
      <w:pPr>
        <w:spacing w:line="560" w:lineRule="exact"/>
      </w:pPr>
      <w:r>
        <w:t xml:space="preserve">3.3.10 </w:t>
      </w:r>
      <w:r>
        <w:rPr>
          <w:rFonts w:hint="eastAsia"/>
        </w:rPr>
        <w:t xml:space="preserve"> </w:t>
      </w:r>
      <w:r>
        <w:t>董事会审议涉及会计政策变更、会计估计变更、重大会计差错更正等事项时，董事应当关注变更或者更正的合理性、对定期报告会计数据的影响、是否涉及追溯调整、是否导致公司相关年度盈亏性质</w:t>
      </w:r>
      <w:r>
        <w:rPr>
          <w:rFonts w:hint="eastAsia"/>
        </w:rPr>
        <w:t>变化</w:t>
      </w:r>
      <w:r>
        <w:t>、是否存在利用该等事项调节利润的情形。</w:t>
      </w:r>
    </w:p>
    <w:p>
      <w:pPr>
        <w:spacing w:line="560" w:lineRule="exact"/>
      </w:pPr>
      <w:r>
        <w:t xml:space="preserve">3.3.11 </w:t>
      </w:r>
      <w:r>
        <w:rPr>
          <w:rFonts w:hint="eastAsia"/>
        </w:rPr>
        <w:t xml:space="preserve"> </w:t>
      </w:r>
      <w:r>
        <w:t>董事会审议提供财务资助事项</w:t>
      </w:r>
      <w:r>
        <w:rPr>
          <w:rFonts w:hint="eastAsia"/>
        </w:rPr>
        <w:t>时</w:t>
      </w:r>
      <w:r>
        <w:t>，董事应当积极了解被资助方的基本情况，如经营和财务状况、资信情况、纳税情况等。</w:t>
      </w:r>
    </w:p>
    <w:p>
      <w:pPr>
        <w:spacing w:line="560" w:lineRule="exact"/>
      </w:pPr>
      <w:r>
        <w:t>董事会审议</w:t>
      </w:r>
      <w:r>
        <w:rPr>
          <w:rFonts w:hint="eastAsia"/>
        </w:rPr>
        <w:t>提供</w:t>
      </w:r>
      <w:r>
        <w:t>财务资助事项时，董事应当对提供财务资助的合规性、合理性、被资助方偿还能力以及担保措施是否有效等作出审慎判断。</w:t>
      </w:r>
    </w:p>
    <w:p>
      <w:pPr>
        <w:spacing w:line="560" w:lineRule="exact"/>
      </w:pPr>
      <w:r>
        <w:t xml:space="preserve">3.3.12 </w:t>
      </w:r>
      <w:r>
        <w:rPr>
          <w:rFonts w:hint="eastAsia"/>
        </w:rPr>
        <w:t xml:space="preserve"> </w:t>
      </w:r>
      <w:r>
        <w:t>董事会审议</w:t>
      </w:r>
      <w:r>
        <w:rPr>
          <w:rFonts w:hint="eastAsia"/>
        </w:rPr>
        <w:t>上市公司</w:t>
      </w:r>
      <w:r>
        <w:t>为</w:t>
      </w:r>
      <w:r>
        <w:rPr>
          <w:rFonts w:hint="eastAsia"/>
        </w:rPr>
        <w:t>持股比例不超过50%的控股子公司、参股公司或者与关联人共同投资形成的控股子公司</w:t>
      </w:r>
      <w:r>
        <w:t>提供财务资助时，董事应当关注被资助对象的其他股东是否按出资比例提供财务资助且条件同等，是否损害上市公司利益。</w:t>
      </w:r>
    </w:p>
    <w:p>
      <w:pPr>
        <w:spacing w:line="560" w:lineRule="exact"/>
      </w:pPr>
      <w:r>
        <w:t xml:space="preserve">3.3.13 </w:t>
      </w:r>
      <w:r>
        <w:rPr>
          <w:rFonts w:hint="eastAsia"/>
        </w:rPr>
        <w:t xml:space="preserve"> </w:t>
      </w:r>
      <w:r>
        <w:t>董事会审议出售或者转让在用的商标、专利、专有技术、特许经营权等与上市公司核心竞争能力相关的资产时，董事应当充分关注该事项是否存在损害公司和中小股东合法权益的情形，并对此发表明确意见。前述意见应</w:t>
      </w:r>
      <w:r>
        <w:rPr>
          <w:rFonts w:hint="eastAsia"/>
        </w:rPr>
        <w:t>当</w:t>
      </w:r>
      <w:r>
        <w:t>在董事会会议记录中作出记载。</w:t>
      </w:r>
    </w:p>
    <w:p>
      <w:pPr>
        <w:spacing w:line="560" w:lineRule="exact"/>
      </w:pPr>
      <w:r>
        <w:t>3.3.14</w:t>
      </w:r>
      <w:r>
        <w:rPr>
          <w:rFonts w:hint="eastAsia"/>
        </w:rPr>
        <w:t xml:space="preserve">  </w:t>
      </w:r>
      <w:r>
        <w:t>董事会审议委托理财事项时，董事应当充分关注是否将委托理财的审批权授予董事或者高级管理人员个人行使，相关风险控制制度和措施是否健全有效，受托方的诚信记录、经营状况和财务状况是否良好。</w:t>
      </w:r>
    </w:p>
    <w:p>
      <w:pPr>
        <w:spacing w:line="560" w:lineRule="exact"/>
      </w:pPr>
      <w:r>
        <w:t xml:space="preserve">3.3.15 </w:t>
      </w:r>
      <w:r>
        <w:rPr>
          <w:rFonts w:hint="eastAsia"/>
        </w:rPr>
        <w:t xml:space="preserve"> </w:t>
      </w:r>
      <w:r>
        <w:t>董事会审议证券投资</w:t>
      </w:r>
      <w:r>
        <w:rPr>
          <w:rFonts w:hint="eastAsia"/>
        </w:rPr>
        <w:t>与衍生品交易</w:t>
      </w:r>
      <w:r>
        <w:t>等</w:t>
      </w:r>
      <w:r>
        <w:rPr>
          <w:rFonts w:hint="eastAsia"/>
        </w:rPr>
        <w:t>高风险</w:t>
      </w:r>
      <w:r>
        <w:t>事项时，董事应当充分关注上市公司是否建立专门内部控制制度，投资风险是否可控以及风险控制措施是否有效，投资规模是否影响公司正常经营，资金来源是否为自有资金，是否存在违反规定的投资等情形。</w:t>
      </w:r>
    </w:p>
    <w:p>
      <w:pPr>
        <w:spacing w:line="560" w:lineRule="exact"/>
      </w:pPr>
      <w:r>
        <w:t xml:space="preserve">3.3.16 </w:t>
      </w:r>
      <w:r>
        <w:rPr>
          <w:rFonts w:hint="eastAsia"/>
        </w:rPr>
        <w:t xml:space="preserve"> </w:t>
      </w:r>
      <w:r>
        <w:t>董事会审议变更募集资金用途议案时，董事应当充分关注变更的合理性和必要性，在充分了解变更后项目的可行性、投资前景、预期收益等情况后作出审慎判断。</w:t>
      </w:r>
    </w:p>
    <w:p>
      <w:pPr>
        <w:spacing w:line="560" w:lineRule="exact"/>
      </w:pPr>
      <w:r>
        <w:t xml:space="preserve">3.3.17 </w:t>
      </w:r>
      <w:r>
        <w:rPr>
          <w:rFonts w:hint="eastAsia"/>
        </w:rPr>
        <w:t xml:space="preserve"> </w:t>
      </w:r>
      <w:r>
        <w:t>董事会审议上市公司收购和重大资产重组事项时，董事应当充分调查收购或者重组的意图，关注收购方或者重组交易对方的资信状况和财务状况，交易价格是否公允、合理，收购或者重组是否符合公司的整体利益，审慎评估收购或者重组对公司财务状况和长远发展的影响。</w:t>
      </w:r>
    </w:p>
    <w:p>
      <w:pPr>
        <w:spacing w:line="560" w:lineRule="exact"/>
      </w:pPr>
      <w:r>
        <w:t>3.3.18</w:t>
      </w:r>
      <w:r>
        <w:rPr>
          <w:rFonts w:hint="eastAsia"/>
        </w:rPr>
        <w:t xml:space="preserve">  </w:t>
      </w:r>
      <w:r>
        <w:t>董事会审议利润分配和资本公积金转增股本方案时，董事应当关注方案的合规性和合理性，是否与上市公司可分配利润总额、资金充裕程度、成长性、可持续发展等状况相匹配。</w:t>
      </w:r>
    </w:p>
    <w:p>
      <w:pPr>
        <w:spacing w:line="560" w:lineRule="exact"/>
      </w:pPr>
      <w:r>
        <w:t xml:space="preserve">3.3.19 </w:t>
      </w:r>
      <w:r>
        <w:rPr>
          <w:rFonts w:hint="eastAsia"/>
        </w:rPr>
        <w:t xml:space="preserve"> </w:t>
      </w:r>
      <w:r>
        <w:t>董事会审议重大融资议案时，董事应当关注上市公司是否符合融资条件，并结合公司实际，分析各种融资方式的利弊，合理确定融资方式。</w:t>
      </w:r>
    </w:p>
    <w:p>
      <w:pPr>
        <w:spacing w:line="560" w:lineRule="exact"/>
      </w:pPr>
      <w:r>
        <w:t xml:space="preserve">3.3.20 </w:t>
      </w:r>
      <w:r>
        <w:rPr>
          <w:rFonts w:hint="eastAsia"/>
        </w:rPr>
        <w:t xml:space="preserve"> </w:t>
      </w:r>
      <w:r>
        <w:t>董事会审议定期报告时，董事应当认真阅读定期报告全文，重点关注定期报告内容是否真实、准确、完整，是否存在重大编制错误或者遗漏，主要会计数据和财务指标是否发生大幅波动及波动原因的解释是否合理，是否存在异常情况，董事会报告是否全面分析了上市公司报告期财务状况与经营成果并且充分披露了可能影响公司未来财务状况与经营成果的重大事项和不确定性因素等。</w:t>
      </w:r>
    </w:p>
    <w:p>
      <w:pPr>
        <w:spacing w:line="560" w:lineRule="exact"/>
      </w:pPr>
      <w:r>
        <w:t>董事应当依法对定期报告是否真实、准确、完整签署书面确认意见，不得委托他人签署，也不得以任何理由拒绝签署。</w:t>
      </w:r>
    </w:p>
    <w:p>
      <w:pPr>
        <w:spacing w:line="560" w:lineRule="exact"/>
      </w:pPr>
      <w:r>
        <w:t>董事</w:t>
      </w:r>
      <w:r>
        <w:rPr>
          <w:rFonts w:hint="eastAsia"/>
        </w:rPr>
        <w:t>无法保证</w:t>
      </w:r>
      <w:r>
        <w:t>定期报告内容的真实性、准确性、完整性或者</w:t>
      </w:r>
      <w:r>
        <w:rPr>
          <w:rFonts w:hint="eastAsia"/>
        </w:rPr>
        <w:t>对定期报告内容</w:t>
      </w:r>
      <w:r>
        <w:t>存在异议的，应当</w:t>
      </w:r>
      <w:r>
        <w:rPr>
          <w:rFonts w:hint="eastAsia"/>
        </w:rPr>
        <w:t>在书面确认意见中发表意见并</w:t>
      </w:r>
      <w:r>
        <w:t>说明具体原因，董事会和监事会应当对所涉及事项及其对公司的影响作出说明并公告。</w:t>
      </w:r>
    </w:p>
    <w:p>
      <w:pPr>
        <w:spacing w:line="560" w:lineRule="exact"/>
      </w:pPr>
      <w:r>
        <w:t xml:space="preserve">3.3.21 </w:t>
      </w:r>
      <w:r>
        <w:rPr>
          <w:rFonts w:hint="eastAsia"/>
        </w:rPr>
        <w:t xml:space="preserve"> </w:t>
      </w:r>
      <w:r>
        <w:t>董事应当严格执行并督促高级管理人员执行股东大会决议、董事会决议等相关决议。</w:t>
      </w:r>
    </w:p>
    <w:p>
      <w:pPr>
        <w:spacing w:line="560" w:lineRule="exact"/>
      </w:pPr>
      <w:r>
        <w:t>在执行过程中发现下列情形之一时，董事应当及时向董事会报告，提请董事会采取应对措施：</w:t>
      </w:r>
    </w:p>
    <w:p>
      <w:pPr>
        <w:spacing w:line="560" w:lineRule="exact"/>
      </w:pPr>
      <w:r>
        <w:t>（一）实施环境、实施条件等出现重大变化，导致相关决议无法实施或者继续实施可能导致公司利益受损；</w:t>
      </w:r>
    </w:p>
    <w:p>
      <w:pPr>
        <w:spacing w:line="560" w:lineRule="exact"/>
      </w:pPr>
      <w:r>
        <w:t>（二）实际执行情况与相关决议内容不一致，或者执行过程中发现重大风险；</w:t>
      </w:r>
    </w:p>
    <w:p>
      <w:pPr>
        <w:spacing w:line="560" w:lineRule="exact"/>
      </w:pPr>
      <w:r>
        <w:t>（三）实际执行进度与相关决议存在重大差异，继续实施难以实现预期目标。</w:t>
      </w:r>
    </w:p>
    <w:p>
      <w:pPr>
        <w:spacing w:line="560" w:lineRule="exact"/>
      </w:pPr>
      <w:r>
        <w:rPr>
          <w:rFonts w:hint="eastAsia"/>
        </w:rPr>
        <w:t>独立董事应当持续关注本指引第</w:t>
      </w:r>
      <w:r>
        <w:t>2.2.</w:t>
      </w:r>
      <w:r>
        <w:rPr>
          <w:rFonts w:hint="eastAsia"/>
        </w:rPr>
        <w:t>9</w:t>
      </w:r>
      <w:r>
        <w:t>条、第2.2.1</w:t>
      </w:r>
      <w:r>
        <w:rPr>
          <w:rFonts w:hint="eastAsia"/>
        </w:rPr>
        <w:t>3</w:t>
      </w:r>
      <w:r>
        <w:t>条、第2.2.1</w:t>
      </w:r>
      <w:r>
        <w:rPr>
          <w:rFonts w:hint="eastAsia"/>
        </w:rPr>
        <w:t>4</w:t>
      </w:r>
      <w:r>
        <w:t>条和第3.5.17条所列事项</w:t>
      </w:r>
      <w:r>
        <w:rPr>
          <w:rFonts w:hint="eastAsia"/>
        </w:rPr>
        <w:t>相关的董事会决议执行情况，发现存在违反法律法规、本所相关规定及公司章程规定，或者违反股东大会和董事会决议等情形的，应当及时向董事会报告，并可以要求上市公司作出书面说明。涉及披露事项的，上市公司应当及时披露。上市公司未作出说明或者及时披露的，独立董事可以向本所报告。</w:t>
      </w:r>
    </w:p>
    <w:p>
      <w:pPr>
        <w:spacing w:line="560" w:lineRule="exact"/>
      </w:pPr>
      <w:r>
        <w:t xml:space="preserve">3.3.22 </w:t>
      </w:r>
      <w:r>
        <w:rPr>
          <w:rFonts w:hint="eastAsia"/>
        </w:rPr>
        <w:t xml:space="preserve"> </w:t>
      </w:r>
      <w:r>
        <w:t>董事应当及时关注媒体对上市公司的报道，发现与公司实际情况不符、可能或者已经对公司股票及其衍生品种交易</w:t>
      </w:r>
      <w:r>
        <w:rPr>
          <w:rFonts w:hint="eastAsia"/>
        </w:rPr>
        <w:t>或者投资决策</w:t>
      </w:r>
      <w:r>
        <w:t>产生较大影响的，应当及时向有关方面了解情况，督促公司查明真实情况并做好信息披露工作，必要时应当向本所报告。</w:t>
      </w:r>
    </w:p>
    <w:p>
      <w:pPr>
        <w:spacing w:line="560" w:lineRule="exact"/>
      </w:pPr>
      <w:r>
        <w:t xml:space="preserve">3.3.23 </w:t>
      </w:r>
      <w:r>
        <w:rPr>
          <w:rFonts w:hint="eastAsia"/>
        </w:rPr>
        <w:t xml:space="preserve"> </w:t>
      </w:r>
      <w:r>
        <w:t>出现下列情形之一的，董事应当立即向本所报告并披露：</w:t>
      </w:r>
    </w:p>
    <w:p>
      <w:pPr>
        <w:spacing w:line="560" w:lineRule="exact"/>
      </w:pPr>
      <w:r>
        <w:t>（一）向董事会报告所发现的上市公司经营活动中的重大问题或者其他董事、高级管理人员损害公司利益的行为，但董事会未采取有效措施的；</w:t>
      </w:r>
    </w:p>
    <w:p>
      <w:pPr>
        <w:spacing w:line="560" w:lineRule="exact"/>
      </w:pPr>
      <w:r>
        <w:t>（二）董事会拟作出涉嫌违反</w:t>
      </w:r>
      <w:r>
        <w:rPr>
          <w:rFonts w:hint="eastAsia"/>
        </w:rPr>
        <w:t>法律法规</w:t>
      </w:r>
      <w:r>
        <w:t>、《创业板上市规则》、本指引、本所其他相关规定或者公司章程的决议时，董事明确提出反对意见，但董事会仍然坚持作出决议的；</w:t>
      </w:r>
    </w:p>
    <w:p>
      <w:pPr>
        <w:spacing w:line="560" w:lineRule="exact"/>
      </w:pPr>
      <w:r>
        <w:t>（三）其他应当报告的重大事项。</w:t>
      </w:r>
    </w:p>
    <w:p>
      <w:pPr>
        <w:spacing w:line="560" w:lineRule="exact"/>
      </w:pPr>
      <w:r>
        <w:t xml:space="preserve">3.3.24 </w:t>
      </w:r>
      <w:r>
        <w:rPr>
          <w:rFonts w:hint="eastAsia"/>
        </w:rPr>
        <w:t xml:space="preserve"> </w:t>
      </w:r>
      <w:r>
        <w:t>董事应当积极关注上市公司事务，通过审阅文件、问询相关人员、现场考察、组织调查等多种形式，主动了解公司的经营、运作、管理和财务等情况。对于关注到的重大事项、重大问题或者市场传闻，董事应当要求公司相关人员及时予以说明或者澄清，必要时应当提议召开董事会审议。</w:t>
      </w:r>
    </w:p>
    <w:p>
      <w:pPr>
        <w:spacing w:line="560" w:lineRule="exact"/>
      </w:pPr>
      <w:r>
        <w:t xml:space="preserve">3.3.25 </w:t>
      </w:r>
      <w:r>
        <w:rPr>
          <w:rFonts w:hint="eastAsia"/>
        </w:rPr>
        <w:t xml:space="preserve"> </w:t>
      </w:r>
      <w:r>
        <w:t>董事应当保证上市公司所披露信息的真实、准确、完整，董事不能保证公司披露的信息真实、准确、完整或者</w:t>
      </w:r>
      <w:r>
        <w:rPr>
          <w:rFonts w:hint="eastAsia"/>
        </w:rPr>
        <w:t>对披露的信息</w:t>
      </w:r>
      <w:r>
        <w:t>存在异议的，应当在公告中作出相应声明并说明理由，董事会、监事会应当对所涉及事项及其对公司的影响作出说明并公告。</w:t>
      </w:r>
    </w:p>
    <w:p>
      <w:pPr>
        <w:spacing w:line="560" w:lineRule="exact"/>
      </w:pPr>
      <w:r>
        <w:t>3.</w:t>
      </w:r>
      <w:r>
        <w:rPr>
          <w:rFonts w:hint="eastAsia"/>
        </w:rPr>
        <w:t>3</w:t>
      </w:r>
      <w:r>
        <w:t>.</w:t>
      </w:r>
      <w:r>
        <w:rPr>
          <w:rFonts w:hint="eastAsia"/>
        </w:rPr>
        <w:t>26</w:t>
      </w:r>
      <w:r>
        <w:t xml:space="preserve"> </w:t>
      </w:r>
      <w:r>
        <w:rPr>
          <w:rFonts w:hint="eastAsia"/>
        </w:rPr>
        <w:t xml:space="preserve"> </w:t>
      </w:r>
      <w:r>
        <w:t>监事应当对上市公司董事、高级管理人员遵守</w:t>
      </w:r>
      <w:r>
        <w:rPr>
          <w:rFonts w:hint="eastAsia"/>
        </w:rPr>
        <w:t>法律法规</w:t>
      </w:r>
      <w:r>
        <w:t>、《创业板上市规则》、本指引、本所其他相关规定和公司章程以及执行公司职务的行为进行监督。董事、高级管理人员应当如实向监事提供有关情况和资料，不得妨碍监事行使职权。</w:t>
      </w:r>
    </w:p>
    <w:p>
      <w:pPr>
        <w:spacing w:line="560" w:lineRule="exact"/>
      </w:pPr>
      <w:r>
        <w:t>3.</w:t>
      </w:r>
      <w:r>
        <w:rPr>
          <w:rFonts w:hint="eastAsia"/>
        </w:rPr>
        <w:t>3</w:t>
      </w:r>
      <w:r>
        <w:t>.</w:t>
      </w:r>
      <w:r>
        <w:rPr>
          <w:rFonts w:hint="eastAsia"/>
        </w:rPr>
        <w:t>27</w:t>
      </w:r>
      <w:r>
        <w:t xml:space="preserve"> </w:t>
      </w:r>
      <w:r>
        <w:rPr>
          <w:rFonts w:hint="eastAsia"/>
        </w:rPr>
        <w:t xml:space="preserve"> </w:t>
      </w:r>
      <w:r>
        <w:t>监事在履行监督职责过程中，对违反法律</w:t>
      </w:r>
      <w:r>
        <w:rPr>
          <w:rFonts w:hint="eastAsia"/>
        </w:rPr>
        <w:t>法规</w:t>
      </w:r>
      <w:r>
        <w:t>、《创业板上市规则》、本指引、本所其他相关规定、公司章程或者股东大会决议的董事、高级管理人员</w:t>
      </w:r>
      <w:r>
        <w:rPr>
          <w:rFonts w:hint="eastAsia"/>
        </w:rPr>
        <w:t>，</w:t>
      </w:r>
      <w:r>
        <w:t>可以提出罢免建议。</w:t>
      </w:r>
    </w:p>
    <w:p>
      <w:pPr>
        <w:spacing w:line="560" w:lineRule="exact"/>
      </w:pPr>
      <w:r>
        <w:rPr>
          <w:rFonts w:hint="eastAsia"/>
        </w:rPr>
        <w:t>3.3.28  监事应当对独立董事履行职责的情况进行监督，充分关注独立董事是否持续具备应有的独立性，是否有足够的时间和精力有效履行职责，履行职责时是否受到上市公司主要股东、实际控制人或者非独立董事、高级管理人员的不当影响等。</w:t>
      </w:r>
    </w:p>
    <w:p>
      <w:pPr>
        <w:spacing w:line="560" w:lineRule="exact"/>
      </w:pPr>
      <w:r>
        <w:t>3.</w:t>
      </w:r>
      <w:r>
        <w:rPr>
          <w:rFonts w:hint="eastAsia"/>
        </w:rPr>
        <w:t>3</w:t>
      </w:r>
      <w:r>
        <w:t>.</w:t>
      </w:r>
      <w:r>
        <w:rPr>
          <w:rFonts w:hint="eastAsia"/>
        </w:rPr>
        <w:t>29</w:t>
      </w:r>
      <w:r>
        <w:t xml:space="preserve"> </w:t>
      </w:r>
      <w:r>
        <w:rPr>
          <w:rFonts w:hint="eastAsia"/>
        </w:rPr>
        <w:t xml:space="preserve"> </w:t>
      </w:r>
      <w:r>
        <w:t>监事应当对董事会专门委员会的</w:t>
      </w:r>
      <w:r>
        <w:rPr>
          <w:rFonts w:hint="eastAsia"/>
        </w:rPr>
        <w:t>履职</w:t>
      </w:r>
      <w:r>
        <w:t>情况进行监督，检查董事会专门委员会成员是否按照董事会专门委员会议事规则履行职责。</w:t>
      </w:r>
    </w:p>
    <w:p>
      <w:pPr>
        <w:spacing w:line="560" w:lineRule="exact"/>
      </w:pPr>
      <w:r>
        <w:rPr>
          <w:rFonts w:hint="eastAsia"/>
        </w:rPr>
        <w:t>3.3.30  监事应当依法对定期报告是否真实、准确、完整签署书面确认意见，不得委托他人签署，也不得以任何理由拒绝签署。</w:t>
      </w:r>
    </w:p>
    <w:p>
      <w:pPr>
        <w:spacing w:line="560" w:lineRule="exact"/>
      </w:pPr>
      <w:r>
        <w:rPr>
          <w:rFonts w:hint="eastAsia"/>
        </w:rPr>
        <w:t>监事无法保证定期报告内容的真实性、准确性、完整性或者对定期报告内容存在异议的，应当在书面确认意见中发表意见并说明具体原因，公司应当予以披露。</w:t>
      </w:r>
    </w:p>
    <w:p>
      <w:pPr>
        <w:spacing w:line="560" w:lineRule="exact"/>
      </w:pPr>
      <w:r>
        <w:rPr>
          <w:rFonts w:hint="eastAsia"/>
        </w:rPr>
        <w:t>3.3.31  高级管理人员应当严格执行股东大会决议、董事会决议等相关决议，不得擅自变更、拒绝或者消极执行相关决议。高级管理人员在执行相关决议过程中发现公司存在第</w:t>
      </w:r>
      <w:r>
        <w:t>3.3.21</w:t>
      </w:r>
      <w:r>
        <w:rPr>
          <w:rFonts w:hint="eastAsia"/>
        </w:rPr>
        <w:t>条第二款所列情形之一的，应当及时向总经理或者董事会报告，提请总经理或者董事会采取应对措施。</w:t>
      </w:r>
    </w:p>
    <w:p>
      <w:pPr>
        <w:spacing w:line="560" w:lineRule="exact"/>
      </w:pPr>
      <w:r>
        <w:rPr>
          <w:rFonts w:hint="eastAsia"/>
        </w:rPr>
        <w:t>3.3.32  上市公司出现下列情形之一的，总经理或者其他高级管理人员应当及时向董事会报告，充分说明原因及对公司的影响，并提请董事会按照有关规定履行信息披露义务：</w:t>
      </w:r>
    </w:p>
    <w:p>
      <w:pPr>
        <w:spacing w:line="560" w:lineRule="exact"/>
      </w:pPr>
      <w:r>
        <w:rPr>
          <w:rFonts w:hint="eastAsia"/>
        </w:rPr>
        <w:t>（一）公司所处行业发展前景、国家产业政策、税收政策、经营模式、产品结构、主要原材料和产品价格、主要客户和供应商等内外部生产经营环境出现重大变化的；</w:t>
      </w:r>
    </w:p>
    <w:p>
      <w:pPr>
        <w:spacing w:line="560" w:lineRule="exact"/>
      </w:pPr>
      <w:r>
        <w:rPr>
          <w:rFonts w:hint="eastAsia"/>
        </w:rPr>
        <w:t>（二）预计公司经营业绩出现亏损、扭亏为盈或者同比大幅变动，或者预计公司实际经营业绩与已披露业绩预告情况存在较大差异的；</w:t>
      </w:r>
    </w:p>
    <w:p>
      <w:pPr>
        <w:spacing w:line="560" w:lineRule="exact"/>
      </w:pPr>
      <w:r>
        <w:rPr>
          <w:rFonts w:hint="eastAsia"/>
        </w:rPr>
        <w:t>（三）其他可能对公司生产经营和财务状况产生较大影响的事项。</w:t>
      </w:r>
    </w:p>
    <w:p>
      <w:pPr>
        <w:spacing w:line="560" w:lineRule="exact"/>
      </w:pPr>
      <w:r>
        <w:t>3.</w:t>
      </w:r>
      <w:r>
        <w:rPr>
          <w:rFonts w:hint="eastAsia"/>
        </w:rPr>
        <w:t>3</w:t>
      </w:r>
      <w:r>
        <w:t>.3</w:t>
      </w:r>
      <w:r>
        <w:rPr>
          <w:rFonts w:hint="eastAsia"/>
        </w:rPr>
        <w:t>3  高级管理人员应当认真阅读定期报告全文，重点关注定期报告内容是否真实、准确、完整，与最近一期披露的季度报告、半年度报告是否存在重大差异，并关注董事会报告是否全面分析公司的财务状况与经营成果，是否充分披露可能对公司产生影响的重大事项和不确定性因素等。</w:t>
      </w:r>
    </w:p>
    <w:p>
      <w:pPr>
        <w:spacing w:line="560" w:lineRule="exact"/>
      </w:pPr>
      <w:r>
        <w:rPr>
          <w:rFonts w:hint="eastAsia"/>
        </w:rPr>
        <w:t>高级管理人员应当依法对定期报告是否真实、准确、完整签署书面确认意见，不得委托他人签署，也不得以任何理由拒绝签署。</w:t>
      </w:r>
    </w:p>
    <w:p>
      <w:pPr>
        <w:spacing w:line="560" w:lineRule="exact"/>
      </w:pPr>
      <w:r>
        <w:rPr>
          <w:rFonts w:hint="eastAsia"/>
        </w:rPr>
        <w:t>高级管理人员无法保证定期报告内容的真实性、准确性、完整性或者对定期报告内容存在异议的，应当在书面确认意见中发表意见并说明具体原因，公司应当予以披露。</w:t>
      </w:r>
    </w:p>
    <w:p>
      <w:pPr>
        <w:spacing w:line="560" w:lineRule="exact"/>
      </w:pPr>
      <w:r>
        <w:t>3.</w:t>
      </w:r>
      <w:r>
        <w:rPr>
          <w:rFonts w:hint="eastAsia"/>
        </w:rPr>
        <w:t>3</w:t>
      </w:r>
      <w:r>
        <w:t>.3</w:t>
      </w:r>
      <w:r>
        <w:rPr>
          <w:rFonts w:hint="eastAsia"/>
        </w:rPr>
        <w:t xml:space="preserve">4  </w:t>
      </w:r>
      <w:r>
        <w:t>董事会秘书对上市公司和董事会负责，履行以下职责：</w:t>
      </w:r>
    </w:p>
    <w:p>
      <w:pPr>
        <w:spacing w:line="560" w:lineRule="exact"/>
      </w:pPr>
      <w:r>
        <w:t>（一）负责公司信息披露事务，协调公司信息披露工作，组织制订公司信息披露事务管理制度，督促公司及相关信息披露义务人遵守信息披露相关规定；</w:t>
      </w:r>
    </w:p>
    <w:p>
      <w:pPr>
        <w:spacing w:line="560" w:lineRule="exact"/>
      </w:pPr>
      <w:r>
        <w:t>（二）负责公司投资者关系管理和股东资料管理工作，协调公司与证券监管机构、股东及实际控制人、证券服务机构、媒体等之间的信息沟通；</w:t>
      </w:r>
    </w:p>
    <w:p>
      <w:pPr>
        <w:spacing w:line="560" w:lineRule="exact"/>
      </w:pPr>
      <w:r>
        <w:t>（三）组织筹备董事会会议和股东大会，参加股东大会、董事会会议、监事会会议及高级管理人员相关会议，负责董事会会议记录工作并签字确认；</w:t>
      </w:r>
    </w:p>
    <w:p>
      <w:pPr>
        <w:spacing w:line="560" w:lineRule="exact"/>
      </w:pPr>
      <w:r>
        <w:t>（四）负责公司信息披露的保密工作，在未公开重大信息出现泄露时，及时向本所报告并公告；</w:t>
      </w:r>
    </w:p>
    <w:p>
      <w:pPr>
        <w:spacing w:line="560" w:lineRule="exact"/>
      </w:pPr>
      <w:r>
        <w:t>（五）关注媒体报道并主动求证真实情况，督促董事会及时回复本所问询；</w:t>
      </w:r>
    </w:p>
    <w:p>
      <w:pPr>
        <w:spacing w:line="560" w:lineRule="exact"/>
      </w:pPr>
      <w:r>
        <w:t>（六）组织董事、监事和高级管理人员进行证券法律法规</w:t>
      </w:r>
      <w:r>
        <w:rPr>
          <w:rFonts w:hint="eastAsia"/>
        </w:rPr>
        <w:t>和本所相关规则</w:t>
      </w:r>
      <w:r>
        <w:t>的培训，协助前述人员了解各自在信息披露中的权利和义务；</w:t>
      </w:r>
    </w:p>
    <w:p>
      <w:pPr>
        <w:spacing w:line="560" w:lineRule="exact"/>
      </w:pPr>
      <w:r>
        <w:t>（七）督促董事、监事和高级管理人员遵守证券法律法规、《创业板上市规则》、本指引</w:t>
      </w:r>
      <w:r>
        <w:rPr>
          <w:rFonts w:hint="eastAsia"/>
        </w:rPr>
        <w:t>、</w:t>
      </w:r>
      <w:r>
        <w:t>本所</w:t>
      </w:r>
      <w:r>
        <w:rPr>
          <w:rFonts w:hint="eastAsia"/>
        </w:rPr>
        <w:t>其他</w:t>
      </w:r>
      <w:r>
        <w:t>相关规定及公司章程，切实履行其所作出的承诺；在知悉公司作出或者可能作出违反有关规定的决议时，应当予以提醒并立即如实向本所报告；</w:t>
      </w:r>
    </w:p>
    <w:p>
      <w:pPr>
        <w:spacing w:line="560" w:lineRule="exact"/>
      </w:pPr>
      <w:r>
        <w:t>（八）《公司法》《证券法》、中国证监会和本所要求履行的其他职责。</w:t>
      </w:r>
    </w:p>
    <w:p>
      <w:pPr>
        <w:spacing w:line="560" w:lineRule="exact"/>
      </w:pPr>
      <w:r>
        <w:t>3.</w:t>
      </w:r>
      <w:r>
        <w:rPr>
          <w:rFonts w:hint="eastAsia"/>
        </w:rPr>
        <w:t>3</w:t>
      </w:r>
      <w:r>
        <w:t>.</w:t>
      </w:r>
      <w:r>
        <w:rPr>
          <w:rFonts w:hint="eastAsia"/>
        </w:rPr>
        <w:t>35</w:t>
      </w:r>
      <w:r>
        <w:t xml:space="preserve"> </w:t>
      </w:r>
      <w:r>
        <w:rPr>
          <w:rFonts w:hint="eastAsia"/>
        </w:rPr>
        <w:t xml:space="preserve"> </w:t>
      </w:r>
      <w:r>
        <w:t>上市公司应当在聘任董事会秘书时与其签订保密协议，要求其承诺在任职期间以及在离任后持续履行保密义务直至有关信息披露为止，但涉及公司违法违规的信息除外。</w:t>
      </w:r>
    </w:p>
    <w:p>
      <w:pPr>
        <w:spacing w:line="560" w:lineRule="exact"/>
      </w:pPr>
      <w:r>
        <w:t>董事会秘书离任前，应当接受董事会、监事会的离任审查，在公司监事会的监督下移交有关档案文件、正在办理或者待办理事项。</w:t>
      </w:r>
    </w:p>
    <w:p>
      <w:pPr>
        <w:spacing w:line="560" w:lineRule="exact"/>
      </w:pPr>
      <w:r>
        <w:rPr>
          <w:rFonts w:hint="eastAsia"/>
        </w:rPr>
        <w:t>3.3.36  财务负责人对财务报告编制、会计政策处理、财务信息披露等财务相关事项负有直接责任。</w:t>
      </w:r>
    </w:p>
    <w:p>
      <w:pPr>
        <w:spacing w:line="560" w:lineRule="exact"/>
      </w:pPr>
      <w:r>
        <w:rPr>
          <w:rFonts w:hint="eastAsia"/>
        </w:rPr>
        <w:t>财务负责人应当加强对公司财务流程的控制，定期检查公司货币资金、资产受限情况，监控公司与控股股东、实际控制人等关联方之间的交易和资金往来情况。财务负责人应当监控公司资金进出与余额变动情况，在资金余额发生异常变动时积极采取措施，并及时向董事会报告。</w:t>
      </w:r>
    </w:p>
    <w:p>
      <w:pPr>
        <w:spacing w:line="560" w:lineRule="exact"/>
      </w:pPr>
      <w:r>
        <w:rPr>
          <w:rFonts w:hint="eastAsia"/>
        </w:rPr>
        <w:t>财务负责人应当保证公司的财务独立，不受控股股东、实际控制人影响，若收到控股股东、实际控制人及其关联人占用、转移资金、资产或者其他资源等侵占公司利益的指令，应当明确予以拒绝，并及时向董事会报告。</w:t>
      </w:r>
    </w:p>
    <w:p>
      <w:pPr>
        <w:spacing w:line="560" w:lineRule="exact"/>
      </w:pPr>
      <w:r>
        <w:t>3.3.3</w:t>
      </w:r>
      <w:r>
        <w:rPr>
          <w:rFonts w:hint="eastAsia"/>
        </w:rPr>
        <w:t>7</w:t>
      </w:r>
      <w:r>
        <w:t xml:space="preserve"> </w:t>
      </w:r>
      <w:r>
        <w:rPr>
          <w:rFonts w:hint="eastAsia"/>
        </w:rPr>
        <w:t xml:space="preserve"> 监事审议上市公司重大事项、高级管理人员进行上市公司重大事项决策，参照本节董事对重大事项审议的相关规定执行。</w:t>
      </w:r>
    </w:p>
    <w:p>
      <w:pPr>
        <w:spacing w:line="560" w:lineRule="exact"/>
      </w:pPr>
      <w:r>
        <w:t>3.3.</w:t>
      </w:r>
      <w:r>
        <w:rPr>
          <w:rFonts w:hint="eastAsia"/>
        </w:rPr>
        <w:t>38</w:t>
      </w:r>
      <w:r>
        <w:t xml:space="preserve"> </w:t>
      </w:r>
      <w:r>
        <w:rPr>
          <w:rFonts w:hint="eastAsia"/>
        </w:rPr>
        <w:t xml:space="preserve"> </w:t>
      </w:r>
      <w:r>
        <w:t>董事</w:t>
      </w:r>
      <w:r>
        <w:rPr>
          <w:rFonts w:hint="eastAsia"/>
        </w:rPr>
        <w:t>、监事、高级管理人员</w:t>
      </w:r>
      <w:r>
        <w:t>应当监督上市公司的规范运作情况，积极推动公司各项内部制度建设，主动了解已发生和可能发生的重大事项及其进展情况对公司的影响，</w:t>
      </w:r>
      <w:r>
        <w:rPr>
          <w:rFonts w:hint="eastAsia"/>
        </w:rPr>
        <w:t>在其职责范围内尽到合理注意义务，</w:t>
      </w:r>
      <w:r>
        <w:t>不得以不直接从事或者不熟悉相关业务为由推卸责任。</w:t>
      </w:r>
    </w:p>
    <w:p>
      <w:pPr>
        <w:spacing w:line="560" w:lineRule="exact"/>
      </w:pPr>
      <w:r>
        <w:rPr>
          <w:rFonts w:hint="eastAsia"/>
        </w:rPr>
        <w:t>3.3.39  董事、监事、高级管理人员在买卖本公司股票及其衍生品种前，应当知悉法律法规、《创业板上市规则》、本指引和本所其他相关规定中关于内幕交易、操纵市场、短线交易等禁止行为的规定，不得进行违法违规的交易。</w:t>
      </w:r>
    </w:p>
    <w:p>
      <w:pPr>
        <w:spacing w:line="560" w:lineRule="exact"/>
      </w:pPr>
      <w:r>
        <w:rPr>
          <w:rFonts w:hint="eastAsia"/>
        </w:rPr>
        <w:t>3.3.40  上市公司根据公司章程的规定对未担任公司董事、监事及高级管理人员的核心技术人员、销售人员、管理人员等所持本公司股份规定更长的禁止转让期间、更低的可转让比例或者附加其他限制转让条件的，应当及时披露并做好后续管理。公司应当在定期报告中及时披露上述人员股份锁定或者解除限售情况。</w:t>
      </w:r>
    </w:p>
    <w:p>
      <w:pPr>
        <w:pStyle w:val="3"/>
        <w:spacing w:line="560" w:lineRule="exact"/>
      </w:pPr>
      <w:bookmarkStart w:id="31" w:name="_Toc410650161"/>
      <w:bookmarkStart w:id="32" w:name="_Toc89454764"/>
      <w:bookmarkStart w:id="33" w:name="_Toc89448592"/>
      <w:r>
        <w:t>第四节  董事长行为规范</w:t>
      </w:r>
      <w:bookmarkEnd w:id="31"/>
      <w:bookmarkEnd w:id="32"/>
      <w:bookmarkEnd w:id="33"/>
    </w:p>
    <w:p>
      <w:pPr>
        <w:spacing w:line="560" w:lineRule="exact"/>
      </w:pPr>
      <w:r>
        <w:t xml:space="preserve">3.4.1 </w:t>
      </w:r>
      <w:r>
        <w:rPr>
          <w:rFonts w:hint="eastAsia"/>
        </w:rPr>
        <w:t xml:space="preserve"> </w:t>
      </w:r>
      <w:r>
        <w:t>董事长应当积极推动上市公司内部各项制度的制订和完善，加强董事会建设，确保董事会工作依法正常开展，依法召集、主持董事会会议并督促董事亲自出席董事会会议。</w:t>
      </w:r>
    </w:p>
    <w:p>
      <w:pPr>
        <w:spacing w:line="560" w:lineRule="exact"/>
      </w:pPr>
      <w:r>
        <w:t xml:space="preserve">3.4.2 </w:t>
      </w:r>
      <w:r>
        <w:rPr>
          <w:rFonts w:hint="eastAsia"/>
        </w:rPr>
        <w:t xml:space="preserve"> </w:t>
      </w:r>
      <w:r>
        <w:t>董事长应当遵守董事会议事规则，保证上市公司董事会会议的正常召开，及时将应当由董事会审议的事项提交董事会审议，不得以任何形式限制或者阻碍其他董事独立行使职权。</w:t>
      </w:r>
    </w:p>
    <w:p>
      <w:pPr>
        <w:spacing w:line="560" w:lineRule="exact"/>
      </w:pPr>
      <w:r>
        <w:t>董事长应当严格遵守董事会集体决策机制，不得以个人意见代替董事会决策，不得影响其他董事独立决策。</w:t>
      </w:r>
    </w:p>
    <w:p>
      <w:pPr>
        <w:spacing w:line="560" w:lineRule="exact"/>
      </w:pPr>
      <w:r>
        <w:t xml:space="preserve">3.4.3 </w:t>
      </w:r>
      <w:r>
        <w:rPr>
          <w:rFonts w:hint="eastAsia"/>
        </w:rPr>
        <w:t xml:space="preserve"> </w:t>
      </w:r>
      <w:r>
        <w:t>董事长不得从事超越其职权范围的行为。</w:t>
      </w:r>
    </w:p>
    <w:p>
      <w:pPr>
        <w:spacing w:line="560" w:lineRule="exact"/>
      </w:pPr>
      <w:r>
        <w:t>董事长在其职权范围（包括授权）内行使权力时，应当审慎决策对上市公司经营可能产生重大影响的事项，必要时应当提交董事会集体决策。</w:t>
      </w:r>
    </w:p>
    <w:p>
      <w:pPr>
        <w:spacing w:line="560" w:lineRule="exact"/>
      </w:pPr>
      <w:r>
        <w:t>对于授权事项的执行情况，董事长应当及时告知</w:t>
      </w:r>
      <w:r>
        <w:rPr>
          <w:rFonts w:hint="eastAsia"/>
        </w:rPr>
        <w:t>其他</w:t>
      </w:r>
      <w:r>
        <w:t>董事。</w:t>
      </w:r>
    </w:p>
    <w:p>
      <w:pPr>
        <w:spacing w:line="560" w:lineRule="exact"/>
      </w:pPr>
      <w:r>
        <w:t xml:space="preserve">3.4.4 </w:t>
      </w:r>
      <w:r>
        <w:rPr>
          <w:rFonts w:hint="eastAsia"/>
        </w:rPr>
        <w:t xml:space="preserve"> </w:t>
      </w:r>
      <w:r>
        <w:t>董事长应当积极督促董事会决议的执行，并及时将有关情况告知其他董事。</w:t>
      </w:r>
    </w:p>
    <w:p>
      <w:pPr>
        <w:spacing w:line="560" w:lineRule="exact"/>
      </w:pPr>
      <w:r>
        <w:t>实际执行情况与董事会决议内容不一致，或者执行过程中发现重大风险的，董事长应当及时召集董事会进行审议并采取有效措施。</w:t>
      </w:r>
    </w:p>
    <w:p>
      <w:pPr>
        <w:spacing w:line="560" w:lineRule="exact"/>
      </w:pPr>
      <w:r>
        <w:t>董事长应当定期向总经理和其他高级管理人员了解董事会决议的执行情况。</w:t>
      </w:r>
    </w:p>
    <w:p>
      <w:pPr>
        <w:spacing w:line="560" w:lineRule="exact"/>
      </w:pPr>
      <w:r>
        <w:t xml:space="preserve">3.4.5 </w:t>
      </w:r>
      <w:r>
        <w:rPr>
          <w:rFonts w:hint="eastAsia"/>
        </w:rPr>
        <w:t xml:space="preserve"> </w:t>
      </w:r>
      <w:r>
        <w:t>董事长应当保证全体董事和董事会秘书的知情权，为其履行职责创造良好的工作条件，不得以任何形式阻挠其依法行使职权。</w:t>
      </w:r>
    </w:p>
    <w:p>
      <w:pPr>
        <w:spacing w:line="560" w:lineRule="exact"/>
      </w:pPr>
      <w:r>
        <w:t xml:space="preserve">3.4.6 </w:t>
      </w:r>
      <w:r>
        <w:rPr>
          <w:rFonts w:hint="eastAsia"/>
        </w:rPr>
        <w:t xml:space="preserve"> </w:t>
      </w:r>
      <w:r>
        <w:t>董事长在接到有关上市公司重大事项的报告后，应当要求董事会秘书及时履行信息披露义务。</w:t>
      </w:r>
    </w:p>
    <w:p>
      <w:pPr>
        <w:pStyle w:val="3"/>
        <w:spacing w:line="560" w:lineRule="exact"/>
      </w:pPr>
      <w:bookmarkStart w:id="34" w:name="_Toc89448593"/>
      <w:bookmarkStart w:id="35" w:name="_Toc410650162"/>
      <w:bookmarkStart w:id="36" w:name="_Toc89454765"/>
      <w:r>
        <w:t>第五节  独立董事</w:t>
      </w:r>
      <w:r>
        <w:rPr>
          <w:rFonts w:hint="eastAsia"/>
        </w:rPr>
        <w:t>任职管理及</w:t>
      </w:r>
      <w:r>
        <w:t>行为规范</w:t>
      </w:r>
      <w:bookmarkEnd w:id="34"/>
      <w:bookmarkEnd w:id="35"/>
      <w:bookmarkEnd w:id="36"/>
    </w:p>
    <w:p>
      <w:pPr>
        <w:spacing w:line="560" w:lineRule="exact"/>
      </w:pPr>
      <w:r>
        <w:rPr>
          <w:rFonts w:hint="eastAsia"/>
        </w:rPr>
        <w:t>3.5.1  独立董事除应当遵守本指引关于董事的一般规定外，还应当遵守本节关于独立董事的特别规定。本所鼓励上市公司在独立董事中配备公司业务所在行业方面的专家。</w:t>
      </w:r>
    </w:p>
    <w:p>
      <w:pPr>
        <w:spacing w:line="560" w:lineRule="exact"/>
      </w:pPr>
      <w:r>
        <w:rPr>
          <w:rFonts w:hint="eastAsia"/>
        </w:rPr>
        <w:t>3.5.2  独立董事候选人应当符合下列法律法规和本所规则有关独立董事任职条件和要求的相关规定：</w:t>
      </w:r>
    </w:p>
    <w:p>
      <w:pPr>
        <w:spacing w:line="560" w:lineRule="exact"/>
      </w:pPr>
      <w:r>
        <w:rPr>
          <w:rFonts w:hint="eastAsia"/>
        </w:rPr>
        <w:t>（一）《公司法》有关董事任职条件的规定；</w:t>
      </w:r>
    </w:p>
    <w:p>
      <w:pPr>
        <w:spacing w:line="560" w:lineRule="exact"/>
      </w:pPr>
      <w:r>
        <w:rPr>
          <w:rFonts w:hint="eastAsia"/>
        </w:rPr>
        <w:t>（二）《中华人民共和国公务员法》的相关规定（如适用）；</w:t>
      </w:r>
    </w:p>
    <w:p>
      <w:pPr>
        <w:spacing w:line="560" w:lineRule="exact"/>
      </w:pPr>
      <w:r>
        <w:rPr>
          <w:rFonts w:hint="eastAsia"/>
        </w:rPr>
        <w:t>（三）中国证监会《上市公司独立董事管理办法》的相关规定；</w:t>
      </w:r>
    </w:p>
    <w:p>
      <w:pPr>
        <w:spacing w:line="560" w:lineRule="exact"/>
      </w:pPr>
      <w:r>
        <w:rPr>
          <w:rFonts w:hint="eastAsia"/>
        </w:rPr>
        <w:t>（四）中共中央纪委《关于规范中管干部辞去公职或者退（离）休后担任上市公司、基金管理公司独立董事、独立监事的通知》的相关规定（如适用）；</w:t>
      </w:r>
    </w:p>
    <w:p>
      <w:pPr>
        <w:spacing w:line="560" w:lineRule="exact"/>
      </w:pPr>
      <w:r>
        <w:rPr>
          <w:rFonts w:hint="eastAsia"/>
        </w:rPr>
        <w:t>（五）中共中央组织部《关于进一步规范党政领导干部在企业兼职（任职）问题的意见》的相关规定（如适用）；</w:t>
      </w:r>
    </w:p>
    <w:p>
      <w:pPr>
        <w:spacing w:line="560" w:lineRule="exact"/>
      </w:pPr>
      <w:r>
        <w:rPr>
          <w:rFonts w:hint="eastAsia"/>
        </w:rPr>
        <w:t>（六）中共中央纪委、教育部、监察部《关于加强高等学校反腐倡廉建设的意见》的相关规定（如适用）；</w:t>
      </w:r>
    </w:p>
    <w:p>
      <w:pPr>
        <w:spacing w:line="560" w:lineRule="exact"/>
      </w:pPr>
      <w:r>
        <w:rPr>
          <w:rFonts w:hint="eastAsia"/>
        </w:rPr>
        <w:t>（七）中国人民银行《股份制商业银行独立董事和外部监事制度指引》等的相关规定（如适用）；</w:t>
      </w:r>
    </w:p>
    <w:p>
      <w:pPr>
        <w:spacing w:line="560" w:lineRule="exact"/>
      </w:pPr>
      <w:r>
        <w:rPr>
          <w:rFonts w:hint="eastAsia"/>
        </w:rPr>
        <w:t>（八）中国证监会《证券基金经营机构董事、监事、高级管理人员及从业人员监督管理办法》等的相关规定（如适用）；</w:t>
      </w:r>
    </w:p>
    <w:p>
      <w:pPr>
        <w:spacing w:line="560" w:lineRule="exact"/>
      </w:pPr>
      <w:r>
        <w:rPr>
          <w:rFonts w:hint="eastAsia"/>
        </w:rPr>
        <w:t>（九）《银行业金融机构董事（理事）和高级管理人员任职资格管理办法》《保险公司董事、监事和高级管理人员任职资格管理规定》《保险机构独立董事管理办法》等的相关规定（如适用）；</w:t>
      </w:r>
    </w:p>
    <w:p>
      <w:pPr>
        <w:spacing w:line="560" w:lineRule="exact"/>
      </w:pPr>
      <w:r>
        <w:rPr>
          <w:rFonts w:hint="eastAsia"/>
        </w:rPr>
        <w:t>（十）其他法律法规及本指引等有关独立董事任职条件和要求的规定。</w:t>
      </w:r>
    </w:p>
    <w:p>
      <w:pPr>
        <w:spacing w:line="560" w:lineRule="exact"/>
      </w:pPr>
      <w:r>
        <w:rPr>
          <w:rFonts w:hint="eastAsia"/>
        </w:rPr>
        <w:t>3.5.3  独立董事候选人应当具备上市公司运作相关的基本知识，熟悉相关法律法规及本所业务规则，具有五年以上法律、经济、管理、会计、财务或者其他履行独立董事职责所必需的工作经验。</w:t>
      </w:r>
    </w:p>
    <w:p>
      <w:pPr>
        <w:spacing w:line="560" w:lineRule="exact"/>
      </w:pPr>
      <w:r>
        <w:rPr>
          <w:rFonts w:hint="eastAsia"/>
        </w:rPr>
        <w:t>3.5.4  独立董事候选人应当具有独立性，下列人员不得担任独立董事：</w:t>
      </w:r>
    </w:p>
    <w:p>
      <w:pPr>
        <w:spacing w:line="560" w:lineRule="exact"/>
      </w:pPr>
      <w:r>
        <w:rPr>
          <w:rFonts w:hint="eastAsia"/>
        </w:rPr>
        <w:t>（一）在上市公司或者其附属企业任职的人员及其直系亲属和主要社会关系；</w:t>
      </w:r>
    </w:p>
    <w:p>
      <w:pPr>
        <w:spacing w:line="560" w:lineRule="exact"/>
      </w:pPr>
      <w:r>
        <w:rPr>
          <w:rFonts w:hint="eastAsia"/>
        </w:rPr>
        <w:t>（二）直接或者间接持有上市公司已发行股份1%以上或者是上市公司前十名股东中的自然人股东及其直系亲属；</w:t>
      </w:r>
    </w:p>
    <w:p>
      <w:pPr>
        <w:spacing w:line="560" w:lineRule="exact"/>
      </w:pPr>
      <w:r>
        <w:rPr>
          <w:rFonts w:hint="eastAsia"/>
        </w:rPr>
        <w:t>（三）在直接或者间接持有上市公司已发行股份5%以上的股东或者在上市公司前五名股东任职的人员及其直系亲属；</w:t>
      </w:r>
    </w:p>
    <w:p>
      <w:pPr>
        <w:spacing w:line="560" w:lineRule="exact"/>
      </w:pPr>
      <w:r>
        <w:rPr>
          <w:rFonts w:hint="eastAsia"/>
        </w:rPr>
        <w:t>（四）在上市公司控股股东、实际控制人的附属企业任职的人员及其直系亲属；</w:t>
      </w:r>
    </w:p>
    <w:p>
      <w:pPr>
        <w:spacing w:line="560" w:lineRule="exact"/>
      </w:pPr>
      <w:r>
        <w:rPr>
          <w:rFonts w:hint="eastAsia"/>
        </w:rPr>
        <w:t>（五）与上市公司及其控股股东、实际控制人或者其各自的附属企业有重大业务往来的人员，或者在有重大业务往来的单位及其控股股东、实际控制人任职的人员；</w:t>
      </w:r>
    </w:p>
    <w:p>
      <w:pPr>
        <w:spacing w:line="560" w:lineRule="exact"/>
      </w:pPr>
      <w:r>
        <w:rPr>
          <w:rFonts w:hint="eastAsia"/>
        </w:rPr>
        <w:t>（六）为上市公司及其控股股东、实际控制人或者其各自的附属企业提供财务、法律、咨询、保荐等服务的人员，包括但不限于提供服务的中介机构的项目组全体人员、各级复核人员、在报告上签字的人员、合伙人、董事、高级管理人员及主要负责人；</w:t>
      </w:r>
    </w:p>
    <w:p>
      <w:pPr>
        <w:spacing w:line="560" w:lineRule="exact"/>
      </w:pPr>
      <w:r>
        <w:rPr>
          <w:rFonts w:hint="eastAsia"/>
        </w:rPr>
        <w:t>（七）最近十二个月内曾经具有前六项所列情形之一的人员；</w:t>
      </w:r>
    </w:p>
    <w:p>
      <w:pPr>
        <w:spacing w:line="560" w:lineRule="exact"/>
      </w:pPr>
      <w:r>
        <w:rPr>
          <w:rFonts w:hint="eastAsia"/>
        </w:rPr>
        <w:t>（八）本所认定不具有独立性的其他人员。</w:t>
      </w:r>
    </w:p>
    <w:p>
      <w:pPr>
        <w:spacing w:line="560" w:lineRule="exact"/>
      </w:pPr>
      <w:r>
        <w:rPr>
          <w:rFonts w:hint="eastAsia"/>
        </w:rPr>
        <w:t>前款第四项至第六项中的上市公司控股股东、实际控制人的附属企业，不包括《创业板上市规则》规定的与上市公司不构成关联关系的附属企业。</w:t>
      </w:r>
    </w:p>
    <w:p>
      <w:pPr>
        <w:spacing w:line="560" w:lineRule="exact"/>
      </w:pPr>
      <w:r>
        <w:rPr>
          <w:rFonts w:hint="eastAsia"/>
        </w:rPr>
        <w:t>第一款中“直系亲属”是指配偶、父母、子女；“主要社会关系”是指兄弟姐妹、兄弟姐妹的配偶、配偶的父母、配偶的兄弟姐妹、子女的配偶、子女配偶的父母等；“重大业务往来”是指根据本所《创业板上市规则》及本所其他相关规定或者上市公司章程规定需提交股东大会审议的事项，或者本所认定的其他重大事项；“任职”是指担任董事、监事、高级管理人员以及其他工作人员。</w:t>
      </w:r>
    </w:p>
    <w:p>
      <w:pPr>
        <w:spacing w:line="560" w:lineRule="exact"/>
      </w:pPr>
      <w:r>
        <w:rPr>
          <w:rFonts w:hint="eastAsia"/>
        </w:rPr>
        <w:t>独立董事应当每年对独立性情况进行自查，并将自查情况提交董事会。董事会应当每年对在任独立董事独立性情况进行评估并出具专项意见，与年度报告同时披露。</w:t>
      </w:r>
    </w:p>
    <w:p>
      <w:pPr>
        <w:spacing w:line="560" w:lineRule="exact"/>
      </w:pPr>
      <w:r>
        <w:rPr>
          <w:rFonts w:hint="eastAsia"/>
        </w:rPr>
        <w:t>3.5.5  独立董事候选人应当具有良好的个人品德，不得存在本指引第3.2.3条规定的不得被提名为上市公司董事的情形，并不得存在下列不良记录：</w:t>
      </w:r>
    </w:p>
    <w:p>
      <w:pPr>
        <w:spacing w:line="560" w:lineRule="exact"/>
      </w:pPr>
      <w:r>
        <w:rPr>
          <w:rFonts w:hint="eastAsia"/>
        </w:rPr>
        <w:t>（一）最近三十六个月内因证券期货违法犯罪，受到中国证监会行政处罚或者司法机关刑事处罚的；</w:t>
      </w:r>
    </w:p>
    <w:p>
      <w:pPr>
        <w:spacing w:line="560" w:lineRule="exact"/>
      </w:pPr>
      <w:r>
        <w:rPr>
          <w:rFonts w:hint="eastAsia"/>
        </w:rPr>
        <w:t>（二）因涉嫌证券期货违法犯罪，被中国证监会立案调查或者被司法机关立案侦查，尚未有明确结论意见的；</w:t>
      </w:r>
    </w:p>
    <w:p>
      <w:pPr>
        <w:spacing w:line="560" w:lineRule="exact"/>
      </w:pPr>
      <w:r>
        <w:rPr>
          <w:rFonts w:hint="eastAsia"/>
        </w:rPr>
        <w:t>（三）最近三十六个月内受到证券交易所公开谴责或者三次以上通报批评的；</w:t>
      </w:r>
    </w:p>
    <w:p>
      <w:pPr>
        <w:spacing w:line="560" w:lineRule="exact"/>
      </w:pPr>
      <w:r>
        <w:rPr>
          <w:rFonts w:hint="eastAsia"/>
        </w:rPr>
        <w:t>（四）重大失信等不良记录；</w:t>
      </w:r>
    </w:p>
    <w:p>
      <w:pPr>
        <w:spacing w:line="560" w:lineRule="exact"/>
      </w:pPr>
      <w:r>
        <w:rPr>
          <w:rFonts w:hint="eastAsia"/>
        </w:rPr>
        <w:t>（五）在过往任职独立董事期间因连续两次未能亲自出席也不委托其他独立董事出席董事会会议被董事会提请股东大会予以解除职务，未满十二个月的；</w:t>
      </w:r>
    </w:p>
    <w:p>
      <w:pPr>
        <w:spacing w:line="560" w:lineRule="exact"/>
      </w:pPr>
      <w:r>
        <w:rPr>
          <w:rFonts w:hint="eastAsia"/>
        </w:rPr>
        <w:t>（六）本所认定的其他情形。</w:t>
      </w:r>
    </w:p>
    <w:p>
      <w:pPr>
        <w:spacing w:line="560" w:lineRule="exact"/>
      </w:pPr>
      <w:r>
        <w:t>3.5.</w:t>
      </w:r>
      <w:r>
        <w:rPr>
          <w:rFonts w:hint="eastAsia"/>
        </w:rPr>
        <w:t>6  在同一上市公司连续任职独立董事已满六年的，自该事实发生之日起三十六个月内不得被提名为该上市公司独立董事候选人。首次公开发行上市前已任职的独立董事，其任职时间连续计算。</w:t>
      </w:r>
    </w:p>
    <w:p>
      <w:pPr>
        <w:spacing w:line="560" w:lineRule="exact"/>
      </w:pPr>
      <w:r>
        <w:t>3.5.</w:t>
      </w:r>
      <w:r>
        <w:rPr>
          <w:rFonts w:hint="eastAsia"/>
        </w:rPr>
        <w:t>7  独立董事候选人原则上最多在三家境内上市公司（含本次拟任职的上市公司）担任独立董事，并确保有足够的时间和精力有效地履行独立董事职责。</w:t>
      </w:r>
    </w:p>
    <w:p>
      <w:pPr>
        <w:spacing w:line="560" w:lineRule="exact"/>
      </w:pPr>
      <w:r>
        <w:rPr>
          <w:rFonts w:hint="eastAsia"/>
        </w:rPr>
        <w:t>3.5.8  以会计专业人士身份被提名的独立董事候选人，应当具备丰富的会计专业知识和经验，并至少符合下列条件之一：</w:t>
      </w:r>
    </w:p>
    <w:p>
      <w:pPr>
        <w:spacing w:line="560" w:lineRule="exact"/>
      </w:pPr>
      <w:r>
        <w:rPr>
          <w:rFonts w:hint="eastAsia"/>
        </w:rPr>
        <w:t>（一）具备注册会计师资格；</w:t>
      </w:r>
    </w:p>
    <w:p>
      <w:pPr>
        <w:spacing w:line="560" w:lineRule="exact"/>
      </w:pPr>
      <w:r>
        <w:rPr>
          <w:rFonts w:hint="eastAsia"/>
        </w:rPr>
        <w:t>（二）具有会计、审计或者财务管理专业的高级职称、副教授或以上职称、博士学位；</w:t>
      </w:r>
    </w:p>
    <w:p>
      <w:pPr>
        <w:spacing w:line="560" w:lineRule="exact"/>
      </w:pPr>
      <w:r>
        <w:rPr>
          <w:rFonts w:hint="eastAsia"/>
        </w:rPr>
        <w:t>（三）具有经济管理方面高级职称，且在会计、审计或者财务管理等专业岗位有五年以上全职工作经验。</w:t>
      </w:r>
    </w:p>
    <w:p>
      <w:pPr>
        <w:spacing w:line="560" w:lineRule="exact"/>
      </w:pPr>
      <w:r>
        <w:rPr>
          <w:rFonts w:hint="eastAsia"/>
        </w:rPr>
        <w:t>3.5.9  上市公司董事会、监事会、单独或者合计持有上市公司已发行股份1%以上的股东可以提出独立董事候选人，并经股东大会选举决定。</w:t>
      </w:r>
    </w:p>
    <w:p>
      <w:pPr>
        <w:spacing w:line="560" w:lineRule="exact"/>
      </w:pPr>
      <w:r>
        <w:rPr>
          <w:rFonts w:hint="eastAsia"/>
        </w:rPr>
        <w:t>依法设立的投资者保护机构可以公开请求股东委托其代为行使提名独立董事的权利。</w:t>
      </w:r>
    </w:p>
    <w:p>
      <w:pPr>
        <w:spacing w:line="560" w:lineRule="exact"/>
      </w:pPr>
      <w:r>
        <w:rPr>
          <w:rFonts w:hint="eastAsia"/>
          <w:color w:val="000000"/>
        </w:rPr>
        <w:t>本条第一款规定的</w:t>
      </w:r>
      <w:r>
        <w:rPr>
          <w:rFonts w:hint="eastAsia"/>
        </w:rPr>
        <w:t>提名人不得提名与其存在利害关系的人员或者有其他可能影响独立履职情形的关系密切人员作为独立董事候选人。</w:t>
      </w:r>
    </w:p>
    <w:p>
      <w:pPr>
        <w:spacing w:line="560" w:lineRule="exact"/>
      </w:pPr>
      <w:r>
        <w:rPr>
          <w:rFonts w:hint="eastAsia"/>
        </w:rPr>
        <w:t>上市公司在董事会中设置提名委员会的，提名委员会应当对被提名人任职资格进行审查，</w:t>
      </w:r>
      <w:r>
        <w:rPr>
          <w:rFonts w:hint="eastAsia"/>
          <w:color w:val="000000"/>
        </w:rPr>
        <w:t>并形成明确的审查意见</w:t>
      </w:r>
      <w:r>
        <w:rPr>
          <w:rFonts w:hint="eastAsia"/>
        </w:rPr>
        <w:t>。</w:t>
      </w:r>
    </w:p>
    <w:p>
      <w:pPr>
        <w:spacing w:line="560" w:lineRule="exact"/>
      </w:pPr>
      <w:r>
        <w:rPr>
          <w:rFonts w:hint="eastAsia"/>
        </w:rPr>
        <w:t>3.5.10  独立董事候选人应当就其是否符合法律法规和本所相关规则有关独立董事任职条件、任职资格及独立性等要求作出声明与承诺。</w:t>
      </w:r>
    </w:p>
    <w:p>
      <w:pPr>
        <w:spacing w:line="560" w:lineRule="exact"/>
      </w:pPr>
      <w:r>
        <w:rPr>
          <w:rFonts w:hint="eastAsia"/>
        </w:rPr>
        <w:t>独立董事提名人应当就独立董事候选人是否符合任职条件和任职资格、是否存在影响其独立性的情形等内容进行审慎核实，并就核实结果作出声明与承诺。</w:t>
      </w:r>
    </w:p>
    <w:p>
      <w:pPr>
        <w:spacing w:line="560" w:lineRule="exact"/>
      </w:pPr>
      <w:r>
        <w:rPr>
          <w:rFonts w:hint="eastAsia"/>
        </w:rPr>
        <w:t>3.5.11  上市公司最迟应当在发布召开关于选举独立董事的股东大会通知公告时向本所报送《独立董事提名人声明与承诺》《独立董事候选人声明与承诺》《独立董事候选人履历表》，披露相关</w:t>
      </w:r>
      <w:r>
        <w:rPr>
          <w:rFonts w:hint="eastAsia"/>
          <w:color w:val="000000"/>
        </w:rPr>
        <w:t>声明与承诺和提名委员会或者独立董事专门会议的审查意见，</w:t>
      </w:r>
      <w:r>
        <w:rPr>
          <w:rFonts w:hint="eastAsia"/>
        </w:rPr>
        <w:t>并保证公告内容的真实、准确、完整。公司董事会对独立董事候选人的有关情况有异议的，应当同时报送董事会的书面意见。</w:t>
      </w:r>
    </w:p>
    <w:p>
      <w:pPr>
        <w:spacing w:line="560" w:lineRule="exact"/>
      </w:pPr>
      <w:r>
        <w:rPr>
          <w:rFonts w:hint="eastAsia"/>
        </w:rPr>
        <w:t>3.5.12  上市公司董事会、独立董事候选人、独立董事提名人应当在规定时间内如实回答本所的问询，并按要求及时向本所补充有关材料。未按要求及时回答问询或者补充有关材料的，本所将根据现有材料决定是否对独立董事候选人的任职条件和独立性提出异议。</w:t>
      </w:r>
    </w:p>
    <w:p>
      <w:pPr>
        <w:spacing w:line="560" w:lineRule="exact"/>
      </w:pPr>
      <w:r>
        <w:rPr>
          <w:rFonts w:hint="eastAsia"/>
        </w:rPr>
        <w:t>3.5.13  独立董事候选人不符合独立董事任职条件或者独立性要求的，本所可以对独立董事候选人的任职条件和独立性提出异议，公司应当及时披露。</w:t>
      </w:r>
    </w:p>
    <w:p>
      <w:pPr>
        <w:spacing w:line="560" w:lineRule="exact"/>
      </w:pPr>
      <w:r>
        <w:rPr>
          <w:rFonts w:hint="eastAsia"/>
        </w:rPr>
        <w:t>在召开股东大会选举独立董事时，董事会应当对独立董事候选人是否被本所提出异议的情况进行说明。本所提出异议的独立董事候选人，上市公司不得提交股东大会选举。如已提交股东大会审议的，应当取消该提案。</w:t>
      </w:r>
    </w:p>
    <w:p>
      <w:pPr>
        <w:spacing w:line="560" w:lineRule="exact"/>
      </w:pPr>
      <w:r>
        <w:rPr>
          <w:rFonts w:hint="eastAsia"/>
        </w:rPr>
        <w:t>3.5.14</w:t>
      </w:r>
      <w:r>
        <w:t xml:space="preserve"> </w:t>
      </w:r>
      <w:r>
        <w:rPr>
          <w:rFonts w:hint="eastAsia"/>
        </w:rPr>
        <w:t xml:space="preserve"> 独立董事在任职后出现不符合独立性条件或者任职资格的，应当立即停止履职并辞去职务，并按照本指引第</w:t>
      </w:r>
      <w:r>
        <w:t>3.2.</w:t>
      </w:r>
      <w:r>
        <w:rPr>
          <w:rFonts w:hint="eastAsia"/>
        </w:rPr>
        <w:t>11</w:t>
      </w:r>
      <w:r>
        <w:t>条、第3.2.1</w:t>
      </w:r>
      <w:r>
        <w:rPr>
          <w:rFonts w:hint="eastAsia"/>
        </w:rPr>
        <w:t>3</w:t>
      </w:r>
      <w:r>
        <w:t>条的有关规定执行</w:t>
      </w:r>
      <w:r>
        <w:rPr>
          <w:rFonts w:hint="eastAsia"/>
        </w:rPr>
        <w:t>。</w:t>
      </w:r>
    </w:p>
    <w:p>
      <w:pPr>
        <w:spacing w:line="560" w:lineRule="exact"/>
      </w:pPr>
      <w:r>
        <w:rPr>
          <w:rFonts w:hint="eastAsia"/>
        </w:rPr>
        <w:t>独立董事连续两次未能亲自出席董事会会议，也不委托其他独立董事代为出席的，董事会应当在该事实发生之日起三十日内提议召开股东大会解除该独立董事职务。</w:t>
      </w:r>
    </w:p>
    <w:p>
      <w:pPr>
        <w:spacing w:line="560" w:lineRule="exact"/>
      </w:pPr>
      <w:r>
        <w:rPr>
          <w:rFonts w:hint="eastAsia"/>
        </w:rPr>
        <w:t>独立董事被解除职务导致董事会或者其专门委员会中独立董事所占比例不符合法律法规或者公司章程的规定，或者独立董事中欠缺会计专业人士的，上市公司应当自前述事实发生之日起六十日内完成补选。</w:t>
      </w:r>
    </w:p>
    <w:p>
      <w:pPr>
        <w:spacing w:line="560" w:lineRule="exact"/>
      </w:pPr>
      <w:r>
        <w:rPr>
          <w:rFonts w:hint="eastAsia"/>
        </w:rPr>
        <w:t>独立董事在任期届满前被解除职务并认为解除职务理由不当的，可以提出异议和理由，上市公司应当及时予以披露。</w:t>
      </w:r>
    </w:p>
    <w:p>
      <w:pPr>
        <w:spacing w:line="560" w:lineRule="exact"/>
      </w:pPr>
      <w:r>
        <w:t xml:space="preserve">3.5.15 </w:t>
      </w:r>
      <w:r>
        <w:rPr>
          <w:rFonts w:hint="eastAsia"/>
        </w:rPr>
        <w:t xml:space="preserve"> </w:t>
      </w:r>
      <w:r>
        <w:t>独立董事在任期届满前提出辞职</w:t>
      </w:r>
      <w:r>
        <w:rPr>
          <w:rFonts w:hint="eastAsia"/>
        </w:rPr>
        <w:t>的</w:t>
      </w:r>
      <w:r>
        <w:t>，除按照本指引第3.2.11条、第3.2.12条的有关规定执行外，还应</w:t>
      </w:r>
      <w:r>
        <w:rPr>
          <w:rFonts w:hint="eastAsia"/>
        </w:rPr>
        <w:t>当</w:t>
      </w:r>
      <w:r>
        <w:t>在辞职报告中对任何与其辞职有关或</w:t>
      </w:r>
      <w:r>
        <w:rPr>
          <w:rFonts w:hint="eastAsia"/>
        </w:rPr>
        <w:t>者</w:t>
      </w:r>
      <w:r>
        <w:t>其认为有必要引起</w:t>
      </w:r>
      <w:r>
        <w:rPr>
          <w:rFonts w:hint="eastAsia"/>
        </w:rPr>
        <w:t>上市</w:t>
      </w:r>
      <w:r>
        <w:t>公司股东和债权人注意的情况进行说明。</w:t>
      </w:r>
    </w:p>
    <w:p>
      <w:pPr>
        <w:spacing w:line="560" w:lineRule="exact"/>
      </w:pPr>
      <w:r>
        <w:rPr>
          <w:rFonts w:hint="eastAsia"/>
        </w:rPr>
        <w:t>上市公司应当对独立董事辞职的原因及关注事项予以披露。</w:t>
      </w:r>
    </w:p>
    <w:p>
      <w:pPr>
        <w:spacing w:line="560" w:lineRule="exact"/>
      </w:pPr>
      <w:r>
        <w:t xml:space="preserve">3.5.16 </w:t>
      </w:r>
      <w:r>
        <w:rPr>
          <w:rFonts w:hint="eastAsia"/>
        </w:rPr>
        <w:t xml:space="preserve"> </w:t>
      </w:r>
      <w:r>
        <w:t>独立董事履行</w:t>
      </w:r>
      <w:r>
        <w:rPr>
          <w:rFonts w:hint="eastAsia"/>
        </w:rPr>
        <w:t>下列</w:t>
      </w:r>
      <w:r>
        <w:t>职责：</w:t>
      </w:r>
    </w:p>
    <w:p>
      <w:pPr>
        <w:spacing w:line="560" w:lineRule="exact"/>
      </w:pPr>
      <w:r>
        <w:rPr>
          <w:rFonts w:hint="eastAsia"/>
        </w:rPr>
        <w:t>（一）参与董事会决策并对所议事项发表明确意见；</w:t>
      </w:r>
    </w:p>
    <w:p>
      <w:pPr>
        <w:spacing w:line="560" w:lineRule="exact"/>
      </w:pPr>
      <w:r>
        <w:rPr>
          <w:rFonts w:hint="eastAsia"/>
        </w:rPr>
        <w:t>（二）对本指引第</w:t>
      </w:r>
      <w:r>
        <w:t>2.2.</w:t>
      </w:r>
      <w:r>
        <w:rPr>
          <w:rFonts w:hint="eastAsia"/>
        </w:rPr>
        <w:t>9</w:t>
      </w:r>
      <w:r>
        <w:t>条、第2.2.1</w:t>
      </w:r>
      <w:r>
        <w:rPr>
          <w:rFonts w:hint="eastAsia"/>
        </w:rPr>
        <w:t>3</w:t>
      </w:r>
      <w:r>
        <w:t>条、第2.2.1</w:t>
      </w:r>
      <w:r>
        <w:rPr>
          <w:rFonts w:hint="eastAsia"/>
        </w:rPr>
        <w:t>4</w:t>
      </w:r>
      <w:r>
        <w:t>条和第3.5.17条所列</w:t>
      </w:r>
      <w:r>
        <w:rPr>
          <w:rFonts w:hint="eastAsia"/>
        </w:rPr>
        <w:t>上市公司与其控股股东、实际控制人、董事、高级管理人员之间的潜在重大利益冲突事项进行监督，促使董事会决策符合上市公司整体利益，保护中小股东合法权益；</w:t>
      </w:r>
    </w:p>
    <w:p>
      <w:pPr>
        <w:spacing w:line="560" w:lineRule="exact"/>
      </w:pPr>
      <w:r>
        <w:rPr>
          <w:rFonts w:hint="eastAsia"/>
        </w:rPr>
        <w:t>（三）对上市公司经营发展提供专业、客观的建议，促进提升董事会决策水平；</w:t>
      </w:r>
    </w:p>
    <w:p>
      <w:pPr>
        <w:spacing w:line="560" w:lineRule="exact"/>
      </w:pPr>
      <w:r>
        <w:rPr>
          <w:rFonts w:hint="eastAsia"/>
        </w:rPr>
        <w:t>（四）法律法规、本所有关规定以及公司章程规定的其他职责。</w:t>
      </w:r>
    </w:p>
    <w:p>
      <w:pPr>
        <w:spacing w:line="560" w:lineRule="exact"/>
      </w:pPr>
      <w:r>
        <w:t>独立董事应当独立公正地履行职责，不受上市公司</w:t>
      </w:r>
      <w:r>
        <w:rPr>
          <w:rFonts w:hint="eastAsia"/>
          <w:color w:val="000000"/>
        </w:rPr>
        <w:t>及其</w:t>
      </w:r>
      <w:r>
        <w:t>主要股东、实际控制人</w:t>
      </w:r>
      <w:r>
        <w:rPr>
          <w:rFonts w:hint="eastAsia"/>
        </w:rPr>
        <w:t>等</w:t>
      </w:r>
      <w:r>
        <w:t>单位</w:t>
      </w:r>
      <w:r>
        <w:rPr>
          <w:rFonts w:hint="eastAsia"/>
        </w:rPr>
        <w:t>或者</w:t>
      </w:r>
      <w:r>
        <w:t>个人的影响。若发现所审议事项存在影响其独立性的情况，应当向公司申明并实行回避。任职期间出现明显影响独立性情形的，应当及时通知公司，提出解决措施，必要时应当提出辞职。</w:t>
      </w:r>
    </w:p>
    <w:p>
      <w:pPr>
        <w:spacing w:line="560" w:lineRule="exact"/>
      </w:pPr>
      <w:r>
        <w:t>3.5.17  下列事项应当经上市公司全体独立董事过半数同意后，提交董事会审议：</w:t>
      </w:r>
    </w:p>
    <w:p>
      <w:pPr>
        <w:spacing w:line="560" w:lineRule="exact"/>
      </w:pPr>
      <w:r>
        <w:rPr>
          <w:rFonts w:hint="eastAsia"/>
        </w:rPr>
        <w:t>（一）应当披露的关联交易；</w:t>
      </w:r>
    </w:p>
    <w:p>
      <w:pPr>
        <w:spacing w:line="560" w:lineRule="exact"/>
      </w:pPr>
      <w:r>
        <w:rPr>
          <w:rFonts w:hint="eastAsia"/>
        </w:rPr>
        <w:t>（二）上市公司及相关方变更或者豁免承诺的方案；</w:t>
      </w:r>
    </w:p>
    <w:p>
      <w:pPr>
        <w:spacing w:line="560" w:lineRule="exact"/>
      </w:pPr>
      <w:r>
        <w:rPr>
          <w:rFonts w:hint="eastAsia"/>
        </w:rPr>
        <w:t>（三）被收购上市公司董事会针对收购所作出的决策及采取的措施；</w:t>
      </w:r>
    </w:p>
    <w:p>
      <w:pPr>
        <w:spacing w:line="560" w:lineRule="exact"/>
      </w:pPr>
      <w:r>
        <w:rPr>
          <w:rFonts w:hint="eastAsia"/>
        </w:rPr>
        <w:t>（四）法律法规、本所有关规定以及公司章程规定的其他事项。</w:t>
      </w:r>
    </w:p>
    <w:p>
      <w:pPr>
        <w:spacing w:line="560" w:lineRule="exact"/>
      </w:pPr>
      <w:r>
        <w:t>3.5.18　独立董事行使</w:t>
      </w:r>
      <w:r>
        <w:rPr>
          <w:rFonts w:hint="eastAsia"/>
        </w:rPr>
        <w:t>下列特别</w:t>
      </w:r>
      <w:r>
        <w:t>职权：</w:t>
      </w:r>
    </w:p>
    <w:p>
      <w:pPr>
        <w:spacing w:line="560" w:lineRule="exact"/>
      </w:pPr>
      <w:r>
        <w:rPr>
          <w:rFonts w:hint="eastAsia"/>
        </w:rPr>
        <w:t>（一）独立聘请中介机构，对上市公司具体事项进行审计、咨询或者核查；</w:t>
      </w:r>
    </w:p>
    <w:p>
      <w:pPr>
        <w:spacing w:line="560" w:lineRule="exact"/>
      </w:pPr>
      <w:r>
        <w:rPr>
          <w:rFonts w:hint="eastAsia"/>
        </w:rPr>
        <w:t>（二）向董事会提议召开临时股东大会；</w:t>
      </w:r>
    </w:p>
    <w:p>
      <w:pPr>
        <w:spacing w:line="560" w:lineRule="exact"/>
      </w:pPr>
      <w:r>
        <w:rPr>
          <w:rFonts w:hint="eastAsia"/>
        </w:rPr>
        <w:t>（三）提议召开董事会会议；</w:t>
      </w:r>
    </w:p>
    <w:p>
      <w:pPr>
        <w:spacing w:line="560" w:lineRule="exact"/>
      </w:pPr>
      <w:r>
        <w:rPr>
          <w:rFonts w:hint="eastAsia"/>
        </w:rPr>
        <w:t>（四）依法公开向股东征集股东权利；</w:t>
      </w:r>
    </w:p>
    <w:p>
      <w:pPr>
        <w:spacing w:line="560" w:lineRule="exact"/>
      </w:pPr>
      <w:r>
        <w:rPr>
          <w:rFonts w:hint="eastAsia"/>
        </w:rPr>
        <w:t>（五）对可能损害上市公司或者中小股东权益的事项发表独立意见；</w:t>
      </w:r>
    </w:p>
    <w:p>
      <w:pPr>
        <w:spacing w:line="560" w:lineRule="exact"/>
      </w:pPr>
      <w:r>
        <w:rPr>
          <w:rFonts w:hint="eastAsia"/>
        </w:rPr>
        <w:t>（六）法律法规、本所有关规定以及公司章程规定的其他职权。</w:t>
      </w:r>
    </w:p>
    <w:p>
      <w:pPr>
        <w:spacing w:line="560" w:lineRule="exact"/>
      </w:pPr>
      <w:r>
        <w:rPr>
          <w:rFonts w:hint="eastAsia"/>
        </w:rPr>
        <w:t>独立董事行使前款第一项至第三项所列职权的，应当经全体独立董事过半数同意。</w:t>
      </w:r>
    </w:p>
    <w:p>
      <w:pPr>
        <w:spacing w:line="560" w:lineRule="exact"/>
      </w:pPr>
      <w:r>
        <w:rPr>
          <w:rFonts w:hint="eastAsia"/>
        </w:rPr>
        <w:t>独立董事行使本条第一款所列职权的，上市公司应当及时披露。上述职权不能正常行使的，上市公司应当披露具体情况和理由。</w:t>
      </w:r>
    </w:p>
    <w:p>
      <w:pPr>
        <w:spacing w:line="560" w:lineRule="exact"/>
      </w:pPr>
      <w:r>
        <w:rPr>
          <w:rFonts w:hint="eastAsia"/>
        </w:rPr>
        <w:t>独立董事聘请中介机构的费用及其他行使职权时所需的费用由上市公司承担。</w:t>
      </w:r>
    </w:p>
    <w:p>
      <w:pPr>
        <w:spacing w:line="560" w:lineRule="exact"/>
      </w:pPr>
      <w:r>
        <w:t>3.5.</w:t>
      </w:r>
      <w:r>
        <w:rPr>
          <w:rFonts w:hint="eastAsia"/>
        </w:rPr>
        <w:t>19</w:t>
      </w:r>
      <w:r>
        <w:t xml:space="preserve"> </w:t>
      </w:r>
      <w:r>
        <w:rPr>
          <w:rFonts w:hint="eastAsia"/>
        </w:rPr>
        <w:t>独立董事发表独立意见的，所发表的意见应当明确、清晰，且</w:t>
      </w:r>
      <w:r>
        <w:t>至少应当包括下列内容：</w:t>
      </w:r>
    </w:p>
    <w:p>
      <w:pPr>
        <w:spacing w:line="560" w:lineRule="exact"/>
      </w:pPr>
      <w:r>
        <w:t>（一）重大事项的基本情况；</w:t>
      </w:r>
    </w:p>
    <w:p>
      <w:pPr>
        <w:spacing w:line="560" w:lineRule="exact"/>
      </w:pPr>
      <w:r>
        <w:t>（二）发表意见的依据，包括所履行的程序、核查的文件、现场检查的内容等；</w:t>
      </w:r>
    </w:p>
    <w:p>
      <w:pPr>
        <w:spacing w:line="560" w:lineRule="exact"/>
      </w:pPr>
      <w:r>
        <w:t>（三）重大事项的合法合规性；</w:t>
      </w:r>
    </w:p>
    <w:p>
      <w:pPr>
        <w:spacing w:line="560" w:lineRule="exact"/>
      </w:pPr>
      <w:r>
        <w:t>（四）对上市公司和中小股东权益的影响、可能存在的风险以及公司采取的措施是否有效；</w:t>
      </w:r>
    </w:p>
    <w:p>
      <w:pPr>
        <w:spacing w:line="560" w:lineRule="exact"/>
      </w:pPr>
      <w:r>
        <w:t>（五）发表的结论性意见</w:t>
      </w:r>
      <w:r>
        <w:rPr>
          <w:rFonts w:hint="eastAsia"/>
        </w:rPr>
        <w:t>，包括同意意见、保留意见及其理由、反对意见及其理由、无法发表意见及其障碍</w:t>
      </w:r>
      <w:r>
        <w:t>。</w:t>
      </w:r>
    </w:p>
    <w:p>
      <w:pPr>
        <w:spacing w:line="560" w:lineRule="exact"/>
      </w:pPr>
      <w:r>
        <w:t>独立董事应当对出具的独立意见签字确认，并将上述意见及时报告董事会，与公司相关公告同时披露。</w:t>
      </w:r>
    </w:p>
    <w:p>
      <w:pPr>
        <w:spacing w:line="560" w:lineRule="exact"/>
      </w:pPr>
      <w:r>
        <w:t>3.5.20  独立董事应当积极参加</w:t>
      </w:r>
      <w:r>
        <w:rPr>
          <w:rFonts w:hint="eastAsia"/>
        </w:rPr>
        <w:t>并亲自出席</w:t>
      </w:r>
      <w:r>
        <w:t>其任职的专门委员会会议，因故不能亲自出席会议的，应</w:t>
      </w:r>
      <w:r>
        <w:rPr>
          <w:rFonts w:hint="eastAsia"/>
        </w:rPr>
        <w:t>当</w:t>
      </w:r>
      <w:r>
        <w:rPr>
          <w:rFonts w:hint="eastAsia"/>
          <w:color w:val="000000"/>
        </w:rPr>
        <w:t>事先审阅会议材料，形成明确意见，书面</w:t>
      </w:r>
      <w:r>
        <w:t>委托该专门委员会其他独立董事代为出席。</w:t>
      </w:r>
      <w:r>
        <w:rPr>
          <w:rFonts w:hint="eastAsia"/>
        </w:rPr>
        <w:t>独立董事履职中关注到专门委员会职责范围内的上市公司重大事项，可以依照程序及时提请专门委员会进行讨论和审议。</w:t>
      </w:r>
    </w:p>
    <w:p>
      <w:pPr>
        <w:spacing w:line="560" w:lineRule="exact"/>
      </w:pPr>
      <w:r>
        <w:t xml:space="preserve">3.5.21  </w:t>
      </w:r>
      <w:r>
        <w:rPr>
          <w:rFonts w:hint="eastAsia"/>
        </w:rPr>
        <w:t>上市公司应当定期或者不定期召开独立董事专门会议。本指引第</w:t>
      </w:r>
      <w:r>
        <w:t>3.5.17条、第3.5.18条</w:t>
      </w:r>
      <w:r>
        <w:rPr>
          <w:rFonts w:hint="eastAsia"/>
        </w:rPr>
        <w:t>第一款</w:t>
      </w:r>
      <w:r>
        <w:t>第一项至第三项所列事项，应当经独立董事专门会议审议。</w:t>
      </w:r>
    </w:p>
    <w:p>
      <w:pPr>
        <w:spacing w:line="560" w:lineRule="exact"/>
      </w:pPr>
      <w:r>
        <w:rPr>
          <w:rFonts w:hint="eastAsia"/>
          <w:color w:val="000000"/>
        </w:rPr>
        <w:t>上市公司未在董事会中设置提名委员会、薪酬与考核委员会的，由独立董事专门会议按照本指引第</w:t>
      </w:r>
      <w:r>
        <w:rPr>
          <w:color w:val="000000"/>
        </w:rPr>
        <w:t>3.5.9条的规定对被提名人任职资格进行审查，</w:t>
      </w:r>
      <w:r>
        <w:rPr>
          <w:rFonts w:hint="eastAsia"/>
          <w:color w:val="000000"/>
        </w:rPr>
        <w:t>就本指引第</w:t>
      </w:r>
      <w:r>
        <w:rPr>
          <w:color w:val="000000"/>
        </w:rPr>
        <w:t>2.2.1</w:t>
      </w:r>
      <w:r>
        <w:rPr>
          <w:rFonts w:hint="eastAsia"/>
          <w:color w:val="000000"/>
        </w:rPr>
        <w:t>3</w:t>
      </w:r>
      <w:r>
        <w:rPr>
          <w:color w:val="000000"/>
        </w:rPr>
        <w:t>条第一款、第2.2.1</w:t>
      </w:r>
      <w:r>
        <w:rPr>
          <w:rFonts w:hint="eastAsia"/>
          <w:color w:val="000000"/>
        </w:rPr>
        <w:t>4</w:t>
      </w:r>
      <w:r>
        <w:rPr>
          <w:color w:val="000000"/>
        </w:rPr>
        <w:t>条第一款所列事项向董事会提出建议</w:t>
      </w:r>
      <w:r>
        <w:rPr>
          <w:rFonts w:hint="eastAsia"/>
          <w:color w:val="000000"/>
        </w:rPr>
        <w:t>。</w:t>
      </w:r>
      <w:r>
        <w:rPr>
          <w:rFonts w:hint="eastAsia"/>
        </w:rPr>
        <w:t>独立董事专门会议可以根据需要研究讨论上市公司其他事项。</w:t>
      </w:r>
    </w:p>
    <w:p>
      <w:pPr>
        <w:spacing w:line="560" w:lineRule="exact"/>
      </w:pPr>
      <w:r>
        <w:rPr>
          <w:rFonts w:hint="eastAsia"/>
        </w:rPr>
        <w:t>独立董事专门会议应当由过半数独立董事共同推举一名独立董事召集和主持；召集人不履职或者不能履职时，两名及以上独立董事可以自行召集并推举一名代表主持。</w:t>
      </w:r>
    </w:p>
    <w:p>
      <w:pPr>
        <w:spacing w:line="560" w:lineRule="exact"/>
      </w:pPr>
      <w:r>
        <w:rPr>
          <w:rFonts w:hint="eastAsia"/>
        </w:rPr>
        <w:t>上市公司应当为独立董事专门会议的召开提供便利和支持。</w:t>
      </w:r>
    </w:p>
    <w:p>
      <w:pPr>
        <w:spacing w:line="560" w:lineRule="exact"/>
      </w:pPr>
      <w:r>
        <w:t xml:space="preserve">3.5.22 </w:t>
      </w:r>
      <w:r>
        <w:rPr>
          <w:rFonts w:hint="eastAsia"/>
        </w:rPr>
        <w:t xml:space="preserve"> 上市公司董事会会议召开前，独立董事可以与董事会秘书进行沟通，董事会及相关人员应当对独立董事提出的问题、要求和意见认真研究，及时向独立董事反馈议案修改等落实情况。</w:t>
      </w:r>
    </w:p>
    <w:p>
      <w:pPr>
        <w:spacing w:line="560" w:lineRule="exact"/>
      </w:pPr>
      <w:r>
        <w:rPr>
          <w:rFonts w:hint="eastAsia"/>
        </w:rPr>
        <w:t>独立董事对董事会议案投反对票或者弃权票的，应当说明具体理由及依据、议案所涉事项的合法合规性、可能存在的风险以及对上市公司和中小股东权益的影响等。上市公司在披露董事会决议时，应当同时披露独立董事的异议意见，并在董事会决议和会议记录中载明。</w:t>
      </w:r>
    </w:p>
    <w:p>
      <w:pPr>
        <w:spacing w:line="560" w:lineRule="exact"/>
      </w:pPr>
      <w:r>
        <w:rPr>
          <w:rFonts w:hint="eastAsia"/>
        </w:rPr>
        <w:t>两名及以上独立董事认为董事会会议材料不完整、论证不充分或者提供不及时的，可以书面向董事会提出延期召开会议或者延期审议该事项，董事会应当予以采纳。</w:t>
      </w:r>
    </w:p>
    <w:p>
      <w:pPr>
        <w:spacing w:line="560" w:lineRule="exact"/>
      </w:pPr>
      <w:r>
        <w:t xml:space="preserve">3.5.23 </w:t>
      </w:r>
      <w:r>
        <w:rPr>
          <w:rFonts w:hint="eastAsia"/>
        </w:rPr>
        <w:t xml:space="preserve"> </w:t>
      </w:r>
      <w:r>
        <w:t>上市公司应当依法提供保障，为独立董事履行职责提供必要的工作条件和人员支持，保障独立董事享有与其他董事同等的知情权。</w:t>
      </w:r>
    </w:p>
    <w:p>
      <w:pPr>
        <w:spacing w:line="560" w:lineRule="exact"/>
      </w:pPr>
      <w:r>
        <w:rPr>
          <w:rFonts w:hint="eastAsia"/>
        </w:rPr>
        <w:t>独立董事行使职权的，上市公司董事、高级管理人员等相关人员应当予以配合，不得拒绝、阻碍或者隐瞒相关信息，不得干预其独立行使职权。独立董事依法行使职权遭遇阻碍的，可以向董事会说明情况，要求董事、高级管理人员等相关人员予以配合，并将受到阻碍的具体情形和解决状况记入工作记录；仍不能消除障碍的，可以向本所报告。</w:t>
      </w:r>
    </w:p>
    <w:p>
      <w:pPr>
        <w:spacing w:line="560" w:lineRule="exact"/>
      </w:pPr>
      <w:r>
        <w:rPr>
          <w:rFonts w:hint="eastAsia"/>
        </w:rPr>
        <w:t>独立董事履职事项涉及披露信息的，上市公司应当及时办理披露事宜；上市公司不予披露的，独立董事可以直接申请披露，或者向本所报告。</w:t>
      </w:r>
    </w:p>
    <w:p>
      <w:pPr>
        <w:spacing w:line="560" w:lineRule="exact"/>
      </w:pPr>
      <w:r>
        <w:t>3.5.</w:t>
      </w:r>
      <w:r>
        <w:rPr>
          <w:rFonts w:hint="eastAsia"/>
        </w:rPr>
        <w:t>24</w:t>
      </w:r>
      <w:r>
        <w:t xml:space="preserve"> </w:t>
      </w:r>
      <w:r>
        <w:rPr>
          <w:rFonts w:hint="eastAsia"/>
        </w:rPr>
        <w:t xml:space="preserve"> 独立董事每年在上市公司的现场工作时间应当不少于十五日</w:t>
      </w:r>
      <w:r>
        <w:t>。</w:t>
      </w:r>
    </w:p>
    <w:p>
      <w:pPr>
        <w:spacing w:line="560" w:lineRule="exact"/>
      </w:pPr>
      <w:r>
        <w:rPr>
          <w:rFonts w:hint="eastAsia"/>
        </w:rPr>
        <w:t>除按规定出席股东大会、董事会及其专门委员会、独立董事专门会议外，独立董事可以通过定期获取上市公司运营情况等资料、听取管理层汇报、与内部审计机构负责人和承办上市公司审计业务的会计师事务所等中介机构沟通、实地考察、与中小股东沟通等多种方式履行职责</w:t>
      </w:r>
      <w:r>
        <w:t>。</w:t>
      </w:r>
      <w:r>
        <w:tab/>
      </w:r>
    </w:p>
    <w:p>
      <w:pPr>
        <w:spacing w:line="560" w:lineRule="exact"/>
      </w:pPr>
      <w:r>
        <w:t>3.5.</w:t>
      </w:r>
      <w:r>
        <w:rPr>
          <w:rFonts w:hint="eastAsia"/>
        </w:rPr>
        <w:t>25</w:t>
      </w:r>
      <w:r>
        <w:t xml:space="preserve"> </w:t>
      </w:r>
      <w:r>
        <w:rPr>
          <w:rFonts w:hint="eastAsia"/>
        </w:rPr>
        <w:t xml:space="preserve"> </w:t>
      </w:r>
      <w:r>
        <w:t>独立董事应当制作工作记录，详细记录履行职责的情况。独立董事履行职责过程中获取的资料、相关会议记录、与</w:t>
      </w:r>
      <w:r>
        <w:rPr>
          <w:rFonts w:hint="eastAsia"/>
        </w:rPr>
        <w:t>上市</w:t>
      </w:r>
      <w:r>
        <w:t>公司及中介机构工作人员的通讯记录等，构成工作记录的组成部分。对于工作记录中的重要内容，独立董事可以要求董事会秘书等相关人员签字确认，</w:t>
      </w:r>
      <w:r>
        <w:rPr>
          <w:rFonts w:hint="eastAsia"/>
        </w:rPr>
        <w:t>上市</w:t>
      </w:r>
      <w:r>
        <w:t>公司</w:t>
      </w:r>
      <w:r>
        <w:rPr>
          <w:rFonts w:hint="eastAsia"/>
        </w:rPr>
        <w:t>及相关人员</w:t>
      </w:r>
      <w:r>
        <w:t>应当予以配合。</w:t>
      </w:r>
    </w:p>
    <w:p>
      <w:pPr>
        <w:spacing w:line="560" w:lineRule="exact"/>
      </w:pPr>
      <w:r>
        <w:rPr>
          <w:rFonts w:hint="eastAsia"/>
        </w:rPr>
        <w:t>独立董事工作记录及上市公司向独立董事提供的资料，应当至少保存十年。</w:t>
      </w:r>
    </w:p>
    <w:p>
      <w:pPr>
        <w:spacing w:line="560" w:lineRule="exact"/>
      </w:pPr>
      <w:r>
        <w:t>3.5.</w:t>
      </w:r>
      <w:r>
        <w:rPr>
          <w:rFonts w:hint="eastAsia"/>
        </w:rPr>
        <w:t>26</w:t>
      </w:r>
      <w:r>
        <w:t xml:space="preserve"> </w:t>
      </w:r>
      <w:r>
        <w:rPr>
          <w:rFonts w:hint="eastAsia"/>
        </w:rPr>
        <w:t xml:space="preserve"> </w:t>
      </w:r>
      <w:r>
        <w:t>独立董事应当依法履行董事义务，充分了解上市公司经营运作情况和董事会议题内容，维护公司和全体股东的利益，尤其关注中小股东的合法权益保护。</w:t>
      </w:r>
    </w:p>
    <w:p>
      <w:pPr>
        <w:spacing w:line="560" w:lineRule="exact"/>
      </w:pPr>
      <w:r>
        <w:t>公司股东间或者董事间发生冲突</w:t>
      </w:r>
      <w:r>
        <w:rPr>
          <w:rFonts w:hint="eastAsia"/>
        </w:rPr>
        <w:t>，</w:t>
      </w:r>
      <w:r>
        <w:t>对公司经营管理造成重大影响的，独立董事应当</w:t>
      </w:r>
      <w:r>
        <w:rPr>
          <w:rFonts w:hint="eastAsia"/>
        </w:rPr>
        <w:t>积极</w:t>
      </w:r>
      <w:r>
        <w:t>主动履行职责，维护公司整体利益。</w:t>
      </w:r>
    </w:p>
    <w:p>
      <w:pPr>
        <w:spacing w:line="560" w:lineRule="exact"/>
      </w:pPr>
      <w:r>
        <w:t>本所鼓励独立董事公布通信地址或者电子信箱与投资者进行交流，接受投资者咨询、投诉，主动调查损害公司和中小投资者合法权益的情况，并将调查结果及时回复投资者。</w:t>
      </w:r>
    </w:p>
    <w:p>
      <w:pPr>
        <w:spacing w:line="560" w:lineRule="exact"/>
      </w:pPr>
      <w:r>
        <w:t>3.5.</w:t>
      </w:r>
      <w:r>
        <w:rPr>
          <w:rFonts w:hint="eastAsia"/>
        </w:rPr>
        <w:t>27</w:t>
      </w:r>
      <w:r>
        <w:t xml:space="preserve"> </w:t>
      </w:r>
      <w:r>
        <w:rPr>
          <w:rFonts w:hint="eastAsia"/>
        </w:rPr>
        <w:t xml:space="preserve"> </w:t>
      </w:r>
      <w:r>
        <w:t>出现下列情形之一的，独立董事应当及时向本所报告：</w:t>
      </w:r>
    </w:p>
    <w:p>
      <w:pPr>
        <w:spacing w:line="560" w:lineRule="exact"/>
      </w:pPr>
      <w:r>
        <w:t>（一）被公司免职，本人认为免职理由不当的；</w:t>
      </w:r>
    </w:p>
    <w:p>
      <w:pPr>
        <w:spacing w:line="560" w:lineRule="exact"/>
      </w:pPr>
      <w:r>
        <w:t>（二）由于公司存在妨碍独立董事依法行使职权的情形，致使独立董事辞职的；</w:t>
      </w:r>
    </w:p>
    <w:p>
      <w:pPr>
        <w:spacing w:line="560" w:lineRule="exact"/>
      </w:pPr>
      <w:r>
        <w:t>（三）董事会会议材料不完整或</w:t>
      </w:r>
      <w:r>
        <w:rPr>
          <w:rFonts w:hint="eastAsia"/>
        </w:rPr>
        <w:t>者</w:t>
      </w:r>
      <w:r>
        <w:t>论证不充分，</w:t>
      </w:r>
      <w:r>
        <w:rPr>
          <w:rFonts w:hint="eastAsia"/>
        </w:rPr>
        <w:t>两</w:t>
      </w:r>
      <w:r>
        <w:t>名及以上独立董事书面要求延期召开董事会会议或者延期审议相关事项的提议未被采纳的；</w:t>
      </w:r>
    </w:p>
    <w:p>
      <w:pPr>
        <w:spacing w:line="560" w:lineRule="exact"/>
      </w:pPr>
      <w:r>
        <w:t>（四）对公司或者其董事、监事、高级管理人员涉嫌违法违规行为向董事会报告后，董事会未采取有效措施的；</w:t>
      </w:r>
    </w:p>
    <w:p>
      <w:pPr>
        <w:spacing w:line="560" w:lineRule="exact"/>
      </w:pPr>
      <w:r>
        <w:t>（五）严重妨碍独立董事履行职责的其他情形。</w:t>
      </w:r>
    </w:p>
    <w:p>
      <w:pPr>
        <w:spacing w:line="560" w:lineRule="exact"/>
      </w:pPr>
      <w:r>
        <w:t>3.5.</w:t>
      </w:r>
      <w:r>
        <w:rPr>
          <w:rFonts w:hint="eastAsia"/>
        </w:rPr>
        <w:t xml:space="preserve">28 </w:t>
      </w:r>
      <w:r>
        <w:t xml:space="preserve"> </w:t>
      </w:r>
      <w:r>
        <w:rPr>
          <w:rFonts w:hint="eastAsia"/>
        </w:rPr>
        <w:t xml:space="preserve"> </w:t>
      </w:r>
      <w:r>
        <w:t>独立董事应当向上市公司年度股东大会提交述职报告</w:t>
      </w:r>
      <w:r>
        <w:rPr>
          <w:rFonts w:hint="eastAsia"/>
          <w:color w:val="000000"/>
        </w:rPr>
        <w:t>，独立董事年度述职报告最迟应当在上市公司发出</w:t>
      </w:r>
      <w:r>
        <w:rPr>
          <w:rFonts w:hint="eastAsia"/>
        </w:rPr>
        <w:t>年度股东大会通知时</w:t>
      </w:r>
      <w:r>
        <w:t>披露</w:t>
      </w:r>
      <w:r>
        <w:rPr>
          <w:rFonts w:hint="eastAsia"/>
        </w:rPr>
        <w:t>，</w:t>
      </w:r>
      <w:r>
        <w:t>述职报告应当包括</w:t>
      </w:r>
      <w:r>
        <w:rPr>
          <w:rFonts w:hint="eastAsia"/>
        </w:rPr>
        <w:t>下列</w:t>
      </w:r>
      <w:r>
        <w:t>内容：</w:t>
      </w:r>
    </w:p>
    <w:p>
      <w:pPr>
        <w:spacing w:line="560" w:lineRule="exact"/>
      </w:pPr>
      <w:r>
        <w:t>（一）全年出席董事会方式、次数及投票情况，</w:t>
      </w:r>
      <w:r>
        <w:rPr>
          <w:rFonts w:hint="eastAsia"/>
        </w:rPr>
        <w:t>出席</w:t>
      </w:r>
      <w:r>
        <w:t>股东大会次数；</w:t>
      </w:r>
    </w:p>
    <w:p>
      <w:pPr>
        <w:spacing w:line="560" w:lineRule="exact"/>
      </w:pPr>
      <w:r>
        <w:rPr>
          <w:rFonts w:hint="eastAsia"/>
        </w:rPr>
        <w:t>（二）参与董事会专门委员会、独立董事专门会议工作情况；</w:t>
      </w:r>
    </w:p>
    <w:p>
      <w:pPr>
        <w:spacing w:line="560" w:lineRule="exact"/>
      </w:pPr>
      <w:r>
        <w:rPr>
          <w:rFonts w:hint="eastAsia"/>
        </w:rPr>
        <w:t>（三）对本指引</w:t>
      </w:r>
      <w:r>
        <w:t>第2.2.9条</w:t>
      </w:r>
      <w:r>
        <w:rPr>
          <w:rFonts w:hint="eastAsia"/>
        </w:rPr>
        <w:t>、第2.2.13条、第2.2.14条、第</w:t>
      </w:r>
      <w:r>
        <w:t>3.5.17条所列事项进行</w:t>
      </w:r>
      <w:r>
        <w:rPr>
          <w:rFonts w:hint="eastAsia"/>
        </w:rPr>
        <w:t>审议和行使本指引第</w:t>
      </w:r>
      <w:r>
        <w:t>3.5.18条第一款所列独立董事</w:t>
      </w:r>
      <w:r>
        <w:rPr>
          <w:rFonts w:hint="eastAsia"/>
        </w:rPr>
        <w:t>特别职权的情况；</w:t>
      </w:r>
    </w:p>
    <w:p>
      <w:pPr>
        <w:spacing w:line="560" w:lineRule="exact"/>
      </w:pPr>
      <w:r>
        <w:rPr>
          <w:rFonts w:hint="eastAsia"/>
        </w:rPr>
        <w:t>（四）与内部审计部门及</w:t>
      </w:r>
      <w:r>
        <w:rPr>
          <w:rFonts w:hint="eastAsia"/>
          <w:color w:val="000000"/>
        </w:rPr>
        <w:t>承办上市公司审计业务的</w:t>
      </w:r>
      <w:r>
        <w:rPr>
          <w:rFonts w:hint="eastAsia"/>
        </w:rPr>
        <w:t>会计师事务所就公司财务、业务状况进行沟通的重大事项、方式以及结果等情况；</w:t>
      </w:r>
    </w:p>
    <w:p>
      <w:pPr>
        <w:spacing w:line="560" w:lineRule="exact"/>
      </w:pPr>
      <w:r>
        <w:rPr>
          <w:rFonts w:hint="eastAsia"/>
        </w:rPr>
        <w:t>（五）与中小投资者的沟通交流情况；</w:t>
      </w:r>
    </w:p>
    <w:p>
      <w:pPr>
        <w:spacing w:line="560" w:lineRule="exact"/>
      </w:pPr>
      <w:r>
        <w:rPr>
          <w:rFonts w:hint="eastAsia"/>
        </w:rPr>
        <w:t>（六）在上市公司现场工作的时间、内容等情况；</w:t>
      </w:r>
    </w:p>
    <w:p>
      <w:pPr>
        <w:spacing w:line="560" w:lineRule="exact"/>
      </w:pPr>
      <w:r>
        <w:t>（</w:t>
      </w:r>
      <w:r>
        <w:rPr>
          <w:rFonts w:hint="eastAsia"/>
        </w:rPr>
        <w:t>七</w:t>
      </w:r>
      <w:r>
        <w:t>）</w:t>
      </w:r>
      <w:r>
        <w:rPr>
          <w:rFonts w:hint="eastAsia"/>
        </w:rPr>
        <w:t>履行职责的其他情况</w:t>
      </w:r>
      <w:r>
        <w:t>。</w:t>
      </w:r>
    </w:p>
    <w:p>
      <w:pPr>
        <w:pStyle w:val="2"/>
        <w:spacing w:line="560" w:lineRule="exact"/>
      </w:pPr>
      <w:bookmarkStart w:id="37" w:name="_Toc89448594"/>
      <w:bookmarkStart w:id="38" w:name="_Toc410650166"/>
      <w:bookmarkStart w:id="39" w:name="_Toc89454766"/>
      <w:r>
        <w:t>第四章  股东、控股股东和实际控制人</w:t>
      </w:r>
      <w:bookmarkEnd w:id="37"/>
      <w:bookmarkEnd w:id="38"/>
      <w:bookmarkEnd w:id="39"/>
    </w:p>
    <w:p>
      <w:pPr>
        <w:pStyle w:val="3"/>
        <w:spacing w:line="560" w:lineRule="exact"/>
      </w:pPr>
      <w:bookmarkStart w:id="40" w:name="_Toc89454767"/>
      <w:bookmarkStart w:id="41" w:name="_Toc410650167"/>
      <w:bookmarkStart w:id="42" w:name="_Toc89448595"/>
      <w:r>
        <w:t>第一节  总体要求</w:t>
      </w:r>
      <w:bookmarkEnd w:id="40"/>
      <w:bookmarkEnd w:id="41"/>
      <w:bookmarkEnd w:id="42"/>
    </w:p>
    <w:p>
      <w:pPr>
        <w:spacing w:line="560" w:lineRule="exact"/>
      </w:pPr>
      <w:r>
        <w:t xml:space="preserve">4.1.1 </w:t>
      </w:r>
      <w:r>
        <w:rPr>
          <w:rFonts w:hint="eastAsia"/>
        </w:rPr>
        <w:t xml:space="preserve"> </w:t>
      </w:r>
      <w:r>
        <w:t>上市公司股东和实际控制人应当遵守法律</w:t>
      </w:r>
      <w:r>
        <w:rPr>
          <w:rFonts w:hint="eastAsia"/>
        </w:rPr>
        <w:t>法规</w:t>
      </w:r>
      <w:r>
        <w:t>、《创业板上市规则》、本指引、本所其他相关规定和公司章程，依法行使股东权利，不得滥用股东权利损害公司和其他股东的利益。</w:t>
      </w:r>
    </w:p>
    <w:p>
      <w:pPr>
        <w:spacing w:line="560" w:lineRule="exact"/>
      </w:pPr>
      <w:r>
        <w:t>控股股东、实际控制人对上市公司及其他股东负有诚信义务。控股股东应当依法行使股东权利，履行股东义务。控股股东、实际控制人不得利用其控制权损害公司及其他股东的合法权益，不得利用对公司的控制地位谋取非法利益。</w:t>
      </w:r>
    </w:p>
    <w:p>
      <w:pPr>
        <w:spacing w:line="560" w:lineRule="exact"/>
      </w:pPr>
      <w:r>
        <w:rPr>
          <w:rFonts w:hint="eastAsia"/>
        </w:rPr>
        <w:t>4.1.2  控股股东、实际控制人不得隐瞒其控股股东、实际控制人身份，逃避相关义务和责任。</w:t>
      </w:r>
    </w:p>
    <w:p>
      <w:pPr>
        <w:spacing w:line="560" w:lineRule="exact"/>
      </w:pPr>
      <w:r>
        <w:rPr>
          <w:rFonts w:hint="eastAsia"/>
        </w:rPr>
        <w:t>上市公司应当根据股东持股比例、董事会成员构成及其推荐和提名主体、过往决策实际情况、股东之间的一致行动协议或者约定、表决权委托等情况，客观、审慎、真实、准确地认定上市公司控制权的归属，无正当、合理理由不得认定为无控股股东、实际控制人。</w:t>
      </w:r>
    </w:p>
    <w:p>
      <w:pPr>
        <w:spacing w:line="560" w:lineRule="exact"/>
      </w:pPr>
      <w:r>
        <w:rPr>
          <w:rFonts w:hint="eastAsia"/>
        </w:rPr>
        <w:t>4.1.3  控股股东、实际控制人应当按照本所《创业板上市规则》的要求签署《控股股东、实际控制人声明及承诺书》，并在《控股股东、实际控制人声明及承诺书》中声明：</w:t>
      </w:r>
    </w:p>
    <w:p>
      <w:pPr>
        <w:spacing w:line="560" w:lineRule="exact"/>
      </w:pPr>
      <w:r>
        <w:rPr>
          <w:rFonts w:hint="eastAsia"/>
        </w:rPr>
        <w:t>（一）直接和间接持有上市公司股票的情况；</w:t>
      </w:r>
    </w:p>
    <w:p>
      <w:pPr>
        <w:spacing w:line="560" w:lineRule="exact"/>
      </w:pPr>
      <w:r>
        <w:rPr>
          <w:rFonts w:hint="eastAsia"/>
        </w:rPr>
        <w:t>（二）有无因违反法律法规、《创业板上市规则》、本指引、本所其他相关规定受查处的情况；</w:t>
      </w:r>
    </w:p>
    <w:p>
      <w:pPr>
        <w:spacing w:line="560" w:lineRule="exact"/>
      </w:pPr>
      <w:r>
        <w:rPr>
          <w:rFonts w:hint="eastAsia"/>
        </w:rPr>
        <w:t>（三）关联人基本情况；</w:t>
      </w:r>
    </w:p>
    <w:p>
      <w:pPr>
        <w:spacing w:line="560" w:lineRule="exact"/>
      </w:pPr>
      <w:r>
        <w:rPr>
          <w:rFonts w:hint="eastAsia"/>
        </w:rPr>
        <w:t>（四）本所认为应当说明的其他情况。</w:t>
      </w:r>
    </w:p>
    <w:p>
      <w:pPr>
        <w:spacing w:line="560" w:lineRule="exact"/>
      </w:pPr>
      <w:r>
        <w:rPr>
          <w:rFonts w:hint="eastAsia"/>
        </w:rPr>
        <w:t>4.1.4  控股股东、实际控制人应当履行下列职责并在《控股股东、实际控制人声明及承诺书》中作出承诺：</w:t>
      </w:r>
    </w:p>
    <w:p>
      <w:pPr>
        <w:spacing w:line="560" w:lineRule="exact"/>
      </w:pPr>
      <w:r>
        <w:rPr>
          <w:rFonts w:hint="eastAsia"/>
        </w:rPr>
        <w:t>（一）遵守并促使上市公司遵守法律法规；</w:t>
      </w:r>
    </w:p>
    <w:p>
      <w:pPr>
        <w:spacing w:line="560" w:lineRule="exact"/>
      </w:pPr>
      <w:r>
        <w:rPr>
          <w:rFonts w:hint="eastAsia"/>
        </w:rPr>
        <w:t>（二）遵守并促使公司遵守本所《创业板上市规则》、本指引、本所其他相关规定，接受本所监督；</w:t>
      </w:r>
    </w:p>
    <w:p>
      <w:pPr>
        <w:spacing w:line="560" w:lineRule="exact"/>
      </w:pPr>
      <w:r>
        <w:rPr>
          <w:rFonts w:hint="eastAsia"/>
        </w:rPr>
        <w:t>（三）遵守并促使公司遵守公司章程；</w:t>
      </w:r>
    </w:p>
    <w:p>
      <w:pPr>
        <w:spacing w:line="560" w:lineRule="exact"/>
      </w:pPr>
      <w:r>
        <w:rPr>
          <w:rFonts w:hint="eastAsia"/>
        </w:rPr>
        <w:t>（四）依法行使股东权利，不滥用控制权损害公司或者其他股东的利益；</w:t>
      </w:r>
    </w:p>
    <w:p>
      <w:pPr>
        <w:spacing w:line="560" w:lineRule="exact"/>
      </w:pPr>
      <w:r>
        <w:rPr>
          <w:rFonts w:hint="eastAsia"/>
        </w:rPr>
        <w:t>（五）严格履行作出的公开声明和各项承诺，不擅自变更或者解除；</w:t>
      </w:r>
    </w:p>
    <w:p>
      <w:pPr>
        <w:spacing w:line="560" w:lineRule="exact"/>
      </w:pPr>
      <w:r>
        <w:rPr>
          <w:rFonts w:hint="eastAsia"/>
        </w:rPr>
        <w:t>（六）严格按照有关规定履行信息披露义务；</w:t>
      </w:r>
    </w:p>
    <w:p>
      <w:pPr>
        <w:spacing w:line="560" w:lineRule="exact"/>
      </w:pPr>
      <w:r>
        <w:rPr>
          <w:rFonts w:hint="eastAsia"/>
        </w:rPr>
        <w:t>（七）本所认为应当履行的其他职责和应当作出的其他承诺。</w:t>
      </w:r>
    </w:p>
    <w:p>
      <w:pPr>
        <w:spacing w:line="560" w:lineRule="exact"/>
      </w:pPr>
      <w:r>
        <w:rPr>
          <w:rFonts w:hint="eastAsia"/>
        </w:rPr>
        <w:t>控股股东、实际控制人应当明确承诺如存在控股股东、实际控制人及其关联人占用公司资金、要求公司违法违规提供担保的，在占用资金全部归还、违规担保全部解除前不转让所持有、控制的公司股份，但转让所持有、控制的公司股份所得资金用以清偿占用资金、解除违规担保的除外。</w:t>
      </w:r>
    </w:p>
    <w:p>
      <w:pPr>
        <w:spacing w:line="560" w:lineRule="exact"/>
      </w:pPr>
      <w:r>
        <w:t>4.1.</w:t>
      </w:r>
      <w:r>
        <w:rPr>
          <w:rFonts w:hint="eastAsia"/>
        </w:rPr>
        <w:t>5</w:t>
      </w:r>
      <w:r>
        <w:t xml:space="preserve"> </w:t>
      </w:r>
      <w:r>
        <w:rPr>
          <w:rFonts w:hint="eastAsia"/>
        </w:rPr>
        <w:t xml:space="preserve"> </w:t>
      </w:r>
      <w:r>
        <w:t>上市公司股东和实际控制人应当严格按照《证券法》《上市公司收购管理办法》《创业板上市规则》等相关规定履行信息披露义务，及时报告和公告其收购及股份权益变动等信息，并保证披露的信息真实、准确、完整，不得有虚假记载、误导性陈述或者重大遗漏。</w:t>
      </w:r>
    </w:p>
    <w:p>
      <w:pPr>
        <w:spacing w:line="560" w:lineRule="exact"/>
      </w:pPr>
      <w:r>
        <w:t>4.1.</w:t>
      </w:r>
      <w:r>
        <w:rPr>
          <w:rFonts w:hint="eastAsia"/>
        </w:rPr>
        <w:t>6  控股股东和实际控制人应当指定相关部门和人员负责信息披露工作，及时向上市公司告知相关部门和人员的联系信息，积极配合公司的信息披露工作和内幕信息知情人登记工作，不得向上市公司隐瞒或者要求、协助上市公司隐瞒重要信息。</w:t>
      </w:r>
    </w:p>
    <w:p>
      <w:pPr>
        <w:spacing w:line="560" w:lineRule="exact"/>
      </w:pPr>
      <w:r>
        <w:rPr>
          <w:rFonts w:hint="eastAsia"/>
        </w:rPr>
        <w:t>本所、</w:t>
      </w:r>
      <w:r>
        <w:t>公司向股东、实际控制人</w:t>
      </w:r>
      <w:r>
        <w:rPr>
          <w:rFonts w:hint="eastAsia"/>
        </w:rPr>
        <w:t>核实</w:t>
      </w:r>
      <w:r>
        <w:t>、询问有关情况和信息时，相关股东、实际控制人应当积极配合并及时、如实回复，提供相关资料，确认、说明或者澄清有关事实，并保证相关信息和资料的真实、准确和完整。</w:t>
      </w:r>
    </w:p>
    <w:p>
      <w:pPr>
        <w:spacing w:line="560" w:lineRule="exact"/>
      </w:pPr>
      <w:r>
        <w:t>4.1.</w:t>
      </w:r>
      <w:r>
        <w:rPr>
          <w:rFonts w:hint="eastAsia"/>
        </w:rPr>
        <w:t xml:space="preserve">7  </w:t>
      </w:r>
      <w:r>
        <w:t>上市公司股东和实际控制人以及其他知情人员</w:t>
      </w:r>
      <w:r>
        <w:rPr>
          <w:rFonts w:hint="eastAsia"/>
        </w:rPr>
        <w:t>应当对其知悉的上市公司未披露的重大信息予以保密，</w:t>
      </w:r>
      <w:r>
        <w:t>不得以任何方式泄露有关公司的未公开重大</w:t>
      </w:r>
      <w:r>
        <w:rPr>
          <w:rFonts w:hint="eastAsia"/>
        </w:rPr>
        <w:t>信息</w:t>
      </w:r>
      <w:r>
        <w:t>，不得利用公司未公开重大信息</w:t>
      </w:r>
      <w:r>
        <w:rPr>
          <w:rFonts w:hint="eastAsia"/>
        </w:rPr>
        <w:t>谋</w:t>
      </w:r>
      <w:r>
        <w:t>取利益，不得</w:t>
      </w:r>
      <w:r>
        <w:rPr>
          <w:rFonts w:hint="eastAsia"/>
        </w:rPr>
        <w:t>从事</w:t>
      </w:r>
      <w:r>
        <w:t>内幕交易、市场操纵或者其他欺诈活动。</w:t>
      </w:r>
    </w:p>
    <w:p>
      <w:pPr>
        <w:spacing w:line="560" w:lineRule="exact"/>
      </w:pPr>
      <w:r>
        <w:t>4.1.</w:t>
      </w:r>
      <w:r>
        <w:rPr>
          <w:rFonts w:hint="eastAsia"/>
        </w:rPr>
        <w:t xml:space="preserve">8  </w:t>
      </w:r>
      <w:r>
        <w:t>发生下列情况之一时，持有、控制上市公司5%以上股份的股东或者实际控制人应当立即通知公司并配合其履行信息披露义务：</w:t>
      </w:r>
    </w:p>
    <w:p>
      <w:pPr>
        <w:spacing w:line="560" w:lineRule="exact"/>
      </w:pPr>
      <w:r>
        <w:t>（一）相关股东持有、控制的公司5%以上股份被质押、冻结、司法拍卖、托管或者设定信托或者被依法限制表决权</w:t>
      </w:r>
      <w:r>
        <w:rPr>
          <w:rFonts w:hint="eastAsia"/>
        </w:rPr>
        <w:t>，或者出现强制过户风险</w:t>
      </w:r>
      <w:r>
        <w:t>；</w:t>
      </w:r>
    </w:p>
    <w:p>
      <w:pPr>
        <w:spacing w:line="560" w:lineRule="exact"/>
      </w:pPr>
      <w:r>
        <w:t>（二）相关股东或者实际控制人进入破产、</w:t>
      </w:r>
      <w:r>
        <w:rPr>
          <w:rFonts w:hint="eastAsia"/>
        </w:rPr>
        <w:t>解散</w:t>
      </w:r>
      <w:r>
        <w:t>等</w:t>
      </w:r>
      <w:r>
        <w:rPr>
          <w:rFonts w:hint="eastAsia"/>
        </w:rPr>
        <w:t>程序</w:t>
      </w:r>
      <w:r>
        <w:t>；</w:t>
      </w:r>
    </w:p>
    <w:p>
      <w:pPr>
        <w:spacing w:line="560" w:lineRule="exact"/>
      </w:pPr>
      <w:r>
        <w:t>（三）相关股东或者实际控制人持股或者控制公司的情况已发生或者拟发生较大变化</w:t>
      </w:r>
      <w:r>
        <w:rPr>
          <w:rFonts w:hint="eastAsia"/>
        </w:rPr>
        <w:t>，实际控制人及其控制的其他企业从事与公司相同或者相似业务的情况发生较大变化</w:t>
      </w:r>
      <w:r>
        <w:t>；</w:t>
      </w:r>
    </w:p>
    <w:p>
      <w:pPr>
        <w:spacing w:line="560" w:lineRule="exact"/>
      </w:pPr>
      <w:r>
        <w:t>（四）相关股东或者实际控制人对公司进行重大资产</w:t>
      </w:r>
      <w:r>
        <w:rPr>
          <w:rFonts w:hint="eastAsia"/>
        </w:rPr>
        <w:t>、</w:t>
      </w:r>
      <w:r>
        <w:t>债务重组</w:t>
      </w:r>
      <w:r>
        <w:rPr>
          <w:rFonts w:hint="eastAsia"/>
        </w:rPr>
        <w:t>或者业务重组</w:t>
      </w:r>
      <w:r>
        <w:t>；</w:t>
      </w:r>
    </w:p>
    <w:p>
      <w:pPr>
        <w:spacing w:line="560" w:lineRule="exact"/>
      </w:pPr>
      <w:r>
        <w:rPr>
          <w:rFonts w:hint="eastAsia"/>
        </w:rPr>
        <w:t>（五）控股股东、实际控制人受到刑事处罚，涉嫌违法违规被中国证监会立案调查或者受到中国证监会行政处罚，或者受到其他有权机关重大行政处罚；</w:t>
      </w:r>
    </w:p>
    <w:p>
      <w:pPr>
        <w:spacing w:line="560" w:lineRule="exact"/>
      </w:pPr>
      <w:r>
        <w:rPr>
          <w:rFonts w:hint="eastAsia"/>
        </w:rPr>
        <w:t>（六）出现与控股股东、实际控制人有关的报道或者传闻，对上市公司股票及其衍生品种交易价格可能产生较大影响；</w:t>
      </w:r>
    </w:p>
    <w:p>
      <w:pPr>
        <w:spacing w:line="560" w:lineRule="exact"/>
      </w:pPr>
      <w:r>
        <w:rPr>
          <w:rFonts w:hint="eastAsia"/>
        </w:rPr>
        <w:t xml:space="preserve">（七）涉嫌严重违纪违法或者职务犯罪被纪检监察机关采取留置措施且影响其履行职责； </w:t>
      </w:r>
    </w:p>
    <w:p>
      <w:pPr>
        <w:spacing w:line="560" w:lineRule="exact"/>
      </w:pPr>
      <w:r>
        <w:rPr>
          <w:rFonts w:hint="eastAsia"/>
        </w:rPr>
        <w:t>（八）涉嫌犯罪被采取强制措施；</w:t>
      </w:r>
    </w:p>
    <w:p>
      <w:pPr>
        <w:spacing w:line="560" w:lineRule="exact"/>
      </w:pPr>
      <w:r>
        <w:rPr>
          <w:rFonts w:hint="eastAsia"/>
        </w:rPr>
        <w:t>（九）其他可能对上市公司股票及其衍生品种交易价格产生较大影响的情形。</w:t>
      </w:r>
    </w:p>
    <w:p>
      <w:pPr>
        <w:spacing w:line="560" w:lineRule="exact"/>
      </w:pPr>
      <w:r>
        <w:t>上述情形出现重大变化或者进展的，相关股东或者实际控制人应当及时通知公司、向本所报告并予以披露。</w:t>
      </w:r>
    </w:p>
    <w:p>
      <w:pPr>
        <w:spacing w:line="560" w:lineRule="exact"/>
      </w:pPr>
      <w:r>
        <w:rPr>
          <w:rFonts w:hint="eastAsia"/>
        </w:rPr>
        <w:t>实际控制人及其控制的其他企业与公司发生同业竞争或者同业竞争情况发生较大变化的，应当说明是否对公司产生重大不利影响以及拟采取的解决措施等。</w:t>
      </w:r>
    </w:p>
    <w:p>
      <w:pPr>
        <w:spacing w:line="560" w:lineRule="exact"/>
      </w:pPr>
      <w:r>
        <w:rPr>
          <w:rFonts w:hint="eastAsia"/>
        </w:rPr>
        <w:t>公司无法与实际控制人取得联系，或者知悉相关股东、实际控制人存在第一款所述情形的，应及时向本所报告并予以披露。</w:t>
      </w:r>
    </w:p>
    <w:p>
      <w:pPr>
        <w:spacing w:line="560" w:lineRule="exact"/>
      </w:pPr>
      <w:r>
        <w:rPr>
          <w:rFonts w:hint="eastAsia"/>
        </w:rPr>
        <w:t xml:space="preserve">4.1.9  </w:t>
      </w:r>
      <w:r>
        <w:t>控股股东</w:t>
      </w:r>
      <w:r>
        <w:rPr>
          <w:rFonts w:hint="eastAsia"/>
        </w:rPr>
        <w:t>、实际控制人应当尽量保持公司</w:t>
      </w:r>
      <w:r>
        <w:t>股权结构和经营的稳定</w:t>
      </w:r>
      <w:r>
        <w:rPr>
          <w:rFonts w:hint="eastAsia"/>
        </w:rPr>
        <w:t>，在</w:t>
      </w:r>
      <w:r>
        <w:t>质押所持本公司股份时，应当充分考虑对上市公司控制权和生产经营稳定性的影响。公司控股股东出现债务逾期或其他资信恶化情形的，应当及时披露有关情况及对公司控制权稳定性的影响。</w:t>
      </w:r>
    </w:p>
    <w:p>
      <w:pPr>
        <w:spacing w:line="560" w:lineRule="exact"/>
      </w:pPr>
      <w:r>
        <w:t>4.1.</w:t>
      </w:r>
      <w:r>
        <w:rPr>
          <w:rFonts w:hint="eastAsia"/>
        </w:rPr>
        <w:t xml:space="preserve">10  </w:t>
      </w:r>
      <w:r>
        <w:t>在上市公司收购、相关股份权益变动、重大资产或者债务重组等有关信息依法披露前发生下列情形之一的，相关股东或者实际控制人应当及时通知公司</w:t>
      </w:r>
      <w:r>
        <w:rPr>
          <w:rFonts w:hint="eastAsia"/>
        </w:rPr>
        <w:t>发布</w:t>
      </w:r>
      <w:r>
        <w:t>提示性公告，披露有关收购、相关股份权益变动、重大资产或者债务重组等事项的筹划情况和既有事实：</w:t>
      </w:r>
    </w:p>
    <w:p>
      <w:pPr>
        <w:spacing w:line="560" w:lineRule="exact"/>
      </w:pPr>
      <w:r>
        <w:t>（一）相关信息已经泄露或者市场出现有关该事项的传闻；</w:t>
      </w:r>
    </w:p>
    <w:p>
      <w:pPr>
        <w:spacing w:line="560" w:lineRule="exact"/>
      </w:pPr>
      <w:r>
        <w:t>（二）公司股票及其衍生品种交易出现异常波动；</w:t>
      </w:r>
    </w:p>
    <w:p>
      <w:pPr>
        <w:spacing w:line="560" w:lineRule="exact"/>
      </w:pPr>
      <w:r>
        <w:t>（三）相关股东或者实际控制人预计相关信息难以保密；</w:t>
      </w:r>
    </w:p>
    <w:p>
      <w:pPr>
        <w:spacing w:line="560" w:lineRule="exact"/>
      </w:pPr>
      <w:r>
        <w:t>（四）本所认定的其他情形。</w:t>
      </w:r>
    </w:p>
    <w:p>
      <w:pPr>
        <w:spacing w:line="560" w:lineRule="exact"/>
      </w:pPr>
      <w:r>
        <w:t>4.</w:t>
      </w:r>
      <w:r>
        <w:rPr>
          <w:rFonts w:hint="eastAsia"/>
        </w:rPr>
        <w:t>1</w:t>
      </w:r>
      <w:r>
        <w:t>.</w:t>
      </w:r>
      <w:r>
        <w:rPr>
          <w:rFonts w:hint="eastAsia"/>
        </w:rPr>
        <w:t xml:space="preserve">11  </w:t>
      </w:r>
      <w:r>
        <w:t>控股股东和实际控制人的董事、监事和高级管理人员应当遵守并促使相关控股股东、实际控制人遵守法律法规、《创业板上市规则》、本指引、本所其他相关规定和公司章程的规定。</w:t>
      </w:r>
    </w:p>
    <w:p>
      <w:pPr>
        <w:spacing w:line="560" w:lineRule="exact"/>
      </w:pPr>
      <w:r>
        <w:rPr>
          <w:rFonts w:hint="eastAsia"/>
        </w:rPr>
        <w:t>4.1.12  上市公司持有5%以上股份的股东、董事、监事和高级管理人员违反《证券法》相关规定，将其所持本公司股票或者其他具有股权性质的证券在买入后六个月内卖出，或者在卖出后六个月内又买入的，公司董事会应当收回其所得收益，并及时披露以下内容：</w:t>
      </w:r>
    </w:p>
    <w:p>
      <w:pPr>
        <w:spacing w:line="560" w:lineRule="exact"/>
      </w:pPr>
      <w:r>
        <w:rPr>
          <w:rFonts w:hint="eastAsia"/>
        </w:rPr>
        <w:t>（一）相关人员违规买卖的情况；</w:t>
      </w:r>
    </w:p>
    <w:p>
      <w:pPr>
        <w:spacing w:line="560" w:lineRule="exact"/>
      </w:pPr>
      <w:r>
        <w:rPr>
          <w:rFonts w:hint="eastAsia"/>
        </w:rPr>
        <w:t>（二）公司采取的处理措施；</w:t>
      </w:r>
    </w:p>
    <w:p>
      <w:pPr>
        <w:spacing w:line="560" w:lineRule="exact"/>
      </w:pPr>
      <w:r>
        <w:rPr>
          <w:rFonts w:hint="eastAsia"/>
        </w:rPr>
        <w:t>（三）收益的计算方法和董事会收回收益的具体情况；</w:t>
      </w:r>
    </w:p>
    <w:p>
      <w:pPr>
        <w:spacing w:line="560" w:lineRule="exact"/>
      </w:pPr>
      <w:r>
        <w:rPr>
          <w:rFonts w:hint="eastAsia"/>
        </w:rPr>
        <w:t>（四）本所要求披露的其他事项。</w:t>
      </w:r>
    </w:p>
    <w:p>
      <w:pPr>
        <w:spacing w:line="560" w:lineRule="exact"/>
      </w:pPr>
      <w:r>
        <w:rPr>
          <w:rFonts w:hint="eastAsia"/>
        </w:rPr>
        <w:t>前款所称董事、监事、高级管理人员、自然人股东持有的股票或者其他具有股权性质的证券，包括其配偶、父母、子女持有的及利用他人账户持有的股票或者其他具有股权性质的证券。</w:t>
      </w:r>
    </w:p>
    <w:p>
      <w:pPr>
        <w:spacing w:line="560" w:lineRule="exact"/>
      </w:pPr>
      <w:r>
        <w:rPr>
          <w:rFonts w:hint="eastAsia"/>
        </w:rPr>
        <w:t xml:space="preserve">4.1.13  </w:t>
      </w:r>
      <w:r>
        <w:t>公司无控股股东、实际控制人的，第一大股东及其最终控制人应当比照控股股东、实际控制人，</w:t>
      </w:r>
      <w:r>
        <w:rPr>
          <w:rFonts w:hint="eastAsia"/>
        </w:rPr>
        <w:t>遵守</w:t>
      </w:r>
      <w:r>
        <w:t>本</w:t>
      </w:r>
      <w:r>
        <w:rPr>
          <w:rFonts w:hint="eastAsia"/>
        </w:rPr>
        <w:t>章的</w:t>
      </w:r>
      <w:r>
        <w:t>规定。</w:t>
      </w:r>
    </w:p>
    <w:p>
      <w:pPr>
        <w:pStyle w:val="3"/>
        <w:spacing w:line="560" w:lineRule="exact"/>
      </w:pPr>
      <w:bookmarkStart w:id="43" w:name="_Toc410650168"/>
      <w:bookmarkStart w:id="44" w:name="_Toc89448596"/>
      <w:bookmarkStart w:id="45" w:name="_Toc89454768"/>
      <w:r>
        <w:t xml:space="preserve">第二节  </w:t>
      </w:r>
      <w:bookmarkEnd w:id="43"/>
      <w:r>
        <w:rPr>
          <w:rFonts w:hint="eastAsia"/>
        </w:rPr>
        <w:t>独立性</w:t>
      </w:r>
      <w:bookmarkEnd w:id="44"/>
      <w:bookmarkEnd w:id="45"/>
    </w:p>
    <w:p>
      <w:pPr>
        <w:spacing w:line="560" w:lineRule="exact"/>
        <w:rPr>
          <w:bCs/>
        </w:rPr>
      </w:pPr>
      <w:r>
        <w:t xml:space="preserve">4.2.1 </w:t>
      </w:r>
      <w:r>
        <w:rPr>
          <w:rFonts w:hint="eastAsia"/>
        </w:rPr>
        <w:t xml:space="preserve"> </w:t>
      </w:r>
      <w:r>
        <w:t>控股股东、实际控制人应当采取切实</w:t>
      </w:r>
      <w:r>
        <w:rPr>
          <w:rFonts w:hint="eastAsia"/>
        </w:rPr>
        <w:t>有效</w:t>
      </w:r>
      <w:r>
        <w:t>措施保证上市公司资产完整、人员独立、财务独立、机构独立和业务独立，不得通过任何方式影响公司的独立性。</w:t>
      </w:r>
      <w:r>
        <w:rPr>
          <w:rFonts w:hint="eastAsia"/>
        </w:rPr>
        <w:t>控股股东、实际控制人及其控制的其他企业不得开展对公司构成重大不利影响的同业竞争。</w:t>
      </w:r>
    </w:p>
    <w:p>
      <w:pPr>
        <w:spacing w:line="560" w:lineRule="exact"/>
        <w:rPr>
          <w:bCs/>
        </w:rPr>
      </w:pPr>
      <w:r>
        <w:rPr>
          <w:rFonts w:hint="eastAsia"/>
        </w:rPr>
        <w:t>控股股东、实际控制人依照法律法规或者有权机关授权履行国有资本出资人职责的，从其规定。</w:t>
      </w:r>
    </w:p>
    <w:p>
      <w:pPr>
        <w:spacing w:line="560" w:lineRule="exact"/>
      </w:pPr>
      <w:r>
        <w:t>4.2.</w:t>
      </w:r>
      <w:r>
        <w:rPr>
          <w:rFonts w:hint="eastAsia"/>
        </w:rPr>
        <w:t xml:space="preserve">2  </w:t>
      </w:r>
      <w:r>
        <w:t>控股股东、实际控制人不得通过下列方式影响上市公司人员独立：</w:t>
      </w:r>
    </w:p>
    <w:p>
      <w:pPr>
        <w:spacing w:line="560" w:lineRule="exact"/>
      </w:pPr>
      <w:r>
        <w:t>（一）通过行使提案权、表决权</w:t>
      </w:r>
      <w:r>
        <w:rPr>
          <w:rFonts w:hint="eastAsia"/>
        </w:rPr>
        <w:t>等法律法规、本所有关规定及上市公司章程规定的股东权利</w:t>
      </w:r>
      <w:r>
        <w:t>以外的方式影响公司人事任免</w:t>
      </w:r>
      <w:r>
        <w:rPr>
          <w:rFonts w:hint="eastAsia"/>
        </w:rPr>
        <w:t>，</w:t>
      </w:r>
      <w:r>
        <w:t>限制公司董事、监事、高级管理人员以及其他在公司任职的人员履行职责；</w:t>
      </w:r>
    </w:p>
    <w:p>
      <w:pPr>
        <w:spacing w:line="560" w:lineRule="exact"/>
      </w:pPr>
      <w:r>
        <w:t>（</w:t>
      </w:r>
      <w:r>
        <w:rPr>
          <w:rFonts w:hint="eastAsia"/>
        </w:rPr>
        <w:t>二</w:t>
      </w:r>
      <w:r>
        <w:t>）聘任公司高级管理人员在控股股东或者其控制的企业担任除董事</w:t>
      </w:r>
      <w:r>
        <w:rPr>
          <w:rFonts w:hint="eastAsia"/>
        </w:rPr>
        <w:t>、监事</w:t>
      </w:r>
      <w:r>
        <w:t>以外的其他行政职务；</w:t>
      </w:r>
    </w:p>
    <w:p>
      <w:pPr>
        <w:spacing w:line="560" w:lineRule="exact"/>
      </w:pPr>
      <w:r>
        <w:t>（</w:t>
      </w:r>
      <w:r>
        <w:rPr>
          <w:rFonts w:hint="eastAsia"/>
        </w:rPr>
        <w:t>三</w:t>
      </w:r>
      <w:r>
        <w:t>）向公司高级管理人员支付薪金或者其他报酬；</w:t>
      </w:r>
    </w:p>
    <w:p>
      <w:pPr>
        <w:spacing w:line="560" w:lineRule="exact"/>
      </w:pPr>
      <w:r>
        <w:t>（</w:t>
      </w:r>
      <w:r>
        <w:rPr>
          <w:rFonts w:hint="eastAsia"/>
        </w:rPr>
        <w:t>四</w:t>
      </w:r>
      <w:r>
        <w:t>）无偿要求公司人员为其提供服务；</w:t>
      </w:r>
    </w:p>
    <w:p>
      <w:pPr>
        <w:spacing w:line="560" w:lineRule="exact"/>
      </w:pPr>
      <w:r>
        <w:rPr>
          <w:rFonts w:hint="eastAsia"/>
        </w:rPr>
        <w:t>（五）指使上市公司董事、监事及高级管理人员以及其他在上市公司任职的人员实施损害上市公司利益的决策或者行为；</w:t>
      </w:r>
    </w:p>
    <w:p>
      <w:pPr>
        <w:spacing w:line="560" w:lineRule="exact"/>
      </w:pPr>
      <w:r>
        <w:t>（六）法律法规及本所认定的其他情形。</w:t>
      </w:r>
    </w:p>
    <w:p>
      <w:pPr>
        <w:spacing w:line="560" w:lineRule="exact"/>
      </w:pPr>
      <w:r>
        <w:t>4.2.</w:t>
      </w:r>
      <w:r>
        <w:rPr>
          <w:rFonts w:hint="eastAsia"/>
        </w:rPr>
        <w:t xml:space="preserve">3  </w:t>
      </w:r>
      <w:r>
        <w:t>控股股东、实际控制人及其关联人不得通过下列方式影响上市公司财务独立：</w:t>
      </w:r>
    </w:p>
    <w:p>
      <w:pPr>
        <w:spacing w:line="560" w:lineRule="exact"/>
      </w:pPr>
      <w:r>
        <w:t>（一）与公司共用银行账户</w:t>
      </w:r>
      <w:r>
        <w:rPr>
          <w:rFonts w:hint="eastAsia"/>
        </w:rPr>
        <w:t>或者借用公司银行账户等金融类账户，</w:t>
      </w:r>
      <w:r>
        <w:t>将公司资金以任何方式存入控股股东、实际控制人及其关联人控制的账户；</w:t>
      </w:r>
    </w:p>
    <w:p>
      <w:pPr>
        <w:spacing w:line="560" w:lineRule="exact"/>
      </w:pPr>
      <w:r>
        <w:t>（</w:t>
      </w:r>
      <w:r>
        <w:rPr>
          <w:rFonts w:hint="eastAsia"/>
        </w:rPr>
        <w:t>二</w:t>
      </w:r>
      <w:r>
        <w:t>）</w:t>
      </w:r>
      <w:r>
        <w:rPr>
          <w:rFonts w:hint="eastAsia"/>
        </w:rPr>
        <w:t>通过各种方式非经营性</w:t>
      </w:r>
      <w:r>
        <w:t>占用公司资金；</w:t>
      </w:r>
    </w:p>
    <w:p>
      <w:pPr>
        <w:spacing w:line="560" w:lineRule="exact"/>
      </w:pPr>
      <w:r>
        <w:t>（</w:t>
      </w:r>
      <w:r>
        <w:rPr>
          <w:rFonts w:hint="eastAsia"/>
        </w:rPr>
        <w:t>三</w:t>
      </w:r>
      <w:r>
        <w:t>）要求公司违法违规提供担保；</w:t>
      </w:r>
    </w:p>
    <w:p>
      <w:pPr>
        <w:spacing w:line="560" w:lineRule="exact"/>
      </w:pPr>
      <w:r>
        <w:t>（</w:t>
      </w:r>
      <w:r>
        <w:rPr>
          <w:rFonts w:hint="eastAsia"/>
        </w:rPr>
        <w:t>四</w:t>
      </w:r>
      <w:r>
        <w:t>）将公司财务核算体系纳入控股股东、实际控制人管理系统之内，如共用财务会计核算系统或者控股股东、实际控制人可以通过财务会计核算系统直接查询公司经营情况、财务状况等信息；</w:t>
      </w:r>
    </w:p>
    <w:p>
      <w:pPr>
        <w:spacing w:line="560" w:lineRule="exact"/>
      </w:pPr>
      <w:r>
        <w:t>（</w:t>
      </w:r>
      <w:r>
        <w:rPr>
          <w:rFonts w:hint="eastAsia"/>
        </w:rPr>
        <w:t>五</w:t>
      </w:r>
      <w:r>
        <w:t>）</w:t>
      </w:r>
      <w:r>
        <w:rPr>
          <w:rFonts w:hint="eastAsia"/>
        </w:rPr>
        <w:t>相关</w:t>
      </w:r>
      <w:r>
        <w:t>法律法规及本所认定的其他情形。</w:t>
      </w:r>
    </w:p>
    <w:p>
      <w:pPr>
        <w:spacing w:line="560" w:lineRule="exact"/>
      </w:pPr>
      <w:r>
        <w:rPr>
          <w:rFonts w:hint="eastAsia"/>
        </w:rPr>
        <w:t>4.2.4  控股股东、实际控制人控制的财务公司为上市公司提供日常金融服务的，应当按照法律法规和本所相关规定，督促财务公司以及相关各方配合上市公司履行关联交易的决策程序和信息披露义务，监督财务公司规范运作，保证上市公司存储在财务公司资金的安全，不得利用支配地位强制公司接受财务公司的服务。</w:t>
      </w:r>
    </w:p>
    <w:p>
      <w:pPr>
        <w:spacing w:line="560" w:lineRule="exact"/>
      </w:pPr>
      <w:r>
        <w:t>4.2.</w:t>
      </w:r>
      <w:r>
        <w:rPr>
          <w:rFonts w:hint="eastAsia"/>
        </w:rPr>
        <w:t>5</w:t>
      </w:r>
      <w:r>
        <w:t xml:space="preserve"> </w:t>
      </w:r>
      <w:r>
        <w:rPr>
          <w:rFonts w:hint="eastAsia"/>
        </w:rPr>
        <w:t xml:space="preserve"> </w:t>
      </w:r>
      <w:r>
        <w:t>控股股东、实际控制人及其关联人不得以下列方式占用上市公司资金：</w:t>
      </w:r>
    </w:p>
    <w:p>
      <w:pPr>
        <w:spacing w:line="560" w:lineRule="exact"/>
      </w:pPr>
      <w:r>
        <w:t>（一）要求公司为其垫付、承担工资、福利、保险、广告等费用、成本和其他支出；</w:t>
      </w:r>
    </w:p>
    <w:p>
      <w:pPr>
        <w:spacing w:line="560" w:lineRule="exact"/>
      </w:pPr>
      <w:r>
        <w:t>（二）要求公司代其偿还债务；</w:t>
      </w:r>
    </w:p>
    <w:p>
      <w:pPr>
        <w:spacing w:line="560" w:lineRule="exact"/>
      </w:pPr>
      <w:r>
        <w:t>（三）要求公司有偿或者无偿、直接或者间接拆借资金给其使用；</w:t>
      </w:r>
    </w:p>
    <w:p>
      <w:pPr>
        <w:spacing w:line="560" w:lineRule="exact"/>
      </w:pPr>
      <w:r>
        <w:t>（四）要求公司通过银行或者非银行金融机构向其提供委托贷款；</w:t>
      </w:r>
    </w:p>
    <w:p>
      <w:pPr>
        <w:spacing w:line="560" w:lineRule="exact"/>
      </w:pPr>
      <w:r>
        <w:t>（五）要求公司委托其进行投资活动；</w:t>
      </w:r>
    </w:p>
    <w:p>
      <w:pPr>
        <w:spacing w:line="560" w:lineRule="exact"/>
      </w:pPr>
      <w:r>
        <w:t>（六）要求公司为其开具没有真实交易背景的商业承兑汇票</w:t>
      </w:r>
      <w:r>
        <w:rPr>
          <w:rFonts w:hint="eastAsia"/>
        </w:rPr>
        <w:t>或</w:t>
      </w:r>
      <w:r>
        <w:t>要求公司在没有商品和劳务对价或者对价明显不公允的情况下以其他方式向其提供资金；</w:t>
      </w:r>
    </w:p>
    <w:p>
      <w:pPr>
        <w:spacing w:line="560" w:lineRule="exact"/>
      </w:pPr>
      <w:r>
        <w:t>（</w:t>
      </w:r>
      <w:r>
        <w:rPr>
          <w:rFonts w:hint="eastAsia"/>
        </w:rPr>
        <w:t>七</w:t>
      </w:r>
      <w:r>
        <w:t>）不及时偿还公司承担对其的担保责任而形成的债务；</w:t>
      </w:r>
    </w:p>
    <w:p>
      <w:pPr>
        <w:spacing w:line="560" w:lineRule="exact"/>
      </w:pPr>
      <w:r>
        <w:t>（</w:t>
      </w:r>
      <w:r>
        <w:rPr>
          <w:rFonts w:hint="eastAsia"/>
        </w:rPr>
        <w:t>八</w:t>
      </w:r>
      <w:r>
        <w:t>）要求公司通过无商业实质的往来款向其提供资金；</w:t>
      </w:r>
    </w:p>
    <w:p>
      <w:pPr>
        <w:spacing w:line="560" w:lineRule="exact"/>
      </w:pPr>
      <w:r>
        <w:t>（</w:t>
      </w:r>
      <w:r>
        <w:rPr>
          <w:rFonts w:hint="eastAsia"/>
        </w:rPr>
        <w:t>九</w:t>
      </w:r>
      <w:r>
        <w:t>）因交易事项形成资金占用，未在规定</w:t>
      </w:r>
      <w:r>
        <w:rPr>
          <w:rFonts w:hint="eastAsia"/>
        </w:rPr>
        <w:t>或者承诺</w:t>
      </w:r>
      <w:r>
        <w:t>期限内予以解决的</w:t>
      </w:r>
      <w:r>
        <w:rPr>
          <w:rFonts w:hint="eastAsia"/>
        </w:rPr>
        <w:t>；</w:t>
      </w:r>
    </w:p>
    <w:p>
      <w:pPr>
        <w:spacing w:line="560" w:lineRule="exact"/>
      </w:pPr>
      <w:r>
        <w:t>（</w:t>
      </w:r>
      <w:r>
        <w:rPr>
          <w:rFonts w:hint="eastAsia"/>
        </w:rPr>
        <w:t>十</w:t>
      </w:r>
      <w:r>
        <w:t>）中国证监会</w:t>
      </w:r>
      <w:r>
        <w:rPr>
          <w:rFonts w:hint="eastAsia"/>
        </w:rPr>
        <w:t>和</w:t>
      </w:r>
      <w:r>
        <w:t>本所认定的其他情形。</w:t>
      </w:r>
    </w:p>
    <w:p>
      <w:pPr>
        <w:spacing w:line="560" w:lineRule="exact"/>
      </w:pPr>
      <w:r>
        <w:rPr>
          <w:rFonts w:hint="eastAsia"/>
        </w:rPr>
        <w:t>控股股东、实际控制人不得以“期间占用、期末归还”或者“小金额、多批次”等形式占用公司资金。</w:t>
      </w:r>
    </w:p>
    <w:p>
      <w:pPr>
        <w:spacing w:line="560" w:lineRule="exact"/>
      </w:pPr>
      <w:r>
        <w:t>4.2.</w:t>
      </w:r>
      <w:r>
        <w:rPr>
          <w:rFonts w:hint="eastAsia"/>
        </w:rPr>
        <w:t>6</w:t>
      </w:r>
      <w:r>
        <w:t xml:space="preserve"> </w:t>
      </w:r>
      <w:r>
        <w:rPr>
          <w:rFonts w:hint="eastAsia"/>
        </w:rPr>
        <w:t xml:space="preserve"> </w:t>
      </w:r>
      <w:r>
        <w:t>控股股东、实际控制人及其控制的其他企业不得通过下列方式影响</w:t>
      </w:r>
      <w:r>
        <w:rPr>
          <w:rFonts w:hint="eastAsia"/>
        </w:rPr>
        <w:t>上市</w:t>
      </w:r>
      <w:r>
        <w:t>公司业务独立：</w:t>
      </w:r>
    </w:p>
    <w:p>
      <w:pPr>
        <w:spacing w:line="560" w:lineRule="exact"/>
      </w:pPr>
      <w:r>
        <w:t>（一）开展对公司构成重大不利影响的同业竞争；</w:t>
      </w:r>
    </w:p>
    <w:p>
      <w:pPr>
        <w:spacing w:line="560" w:lineRule="exact"/>
      </w:pPr>
      <w:r>
        <w:t>（二）要求公司与其进行显失公平的关联交易；</w:t>
      </w:r>
    </w:p>
    <w:p>
      <w:pPr>
        <w:spacing w:line="560" w:lineRule="exact"/>
      </w:pPr>
      <w:r>
        <w:t>（三）无偿或者以明显不公平的条件要求公司为其提供商品、服务或者其他资产；</w:t>
      </w:r>
    </w:p>
    <w:p>
      <w:pPr>
        <w:spacing w:line="560" w:lineRule="exact"/>
      </w:pPr>
      <w:r>
        <w:t>（四）</w:t>
      </w:r>
      <w:r>
        <w:rPr>
          <w:rFonts w:hint="eastAsia"/>
        </w:rPr>
        <w:t>相关</w:t>
      </w:r>
      <w:r>
        <w:t>法律法规及本所认定的其他情形。</w:t>
      </w:r>
    </w:p>
    <w:p>
      <w:pPr>
        <w:spacing w:line="560" w:lineRule="exact"/>
      </w:pPr>
      <w:r>
        <w:rPr>
          <w:rFonts w:hint="eastAsia"/>
        </w:rPr>
        <w:t>控股股东、实际控制人不得利用其对上市公司的控制地位，谋取属于公司的商业机会。</w:t>
      </w:r>
    </w:p>
    <w:p>
      <w:pPr>
        <w:spacing w:line="560" w:lineRule="exact"/>
      </w:pPr>
      <w:r>
        <w:rPr>
          <w:rFonts w:hint="eastAsia"/>
        </w:rPr>
        <w:t>控股股东、实际控制人应当维护上市公司在生产经营、内部管理、对外投资、对外担保等方面的独立决策，支持并配合上市公司依法履行重大事项的内部决策程序，以行使提案权、表决权等法律法规、本所相关规定以及公司章程规定的股东权利的方式，通过股东大会依法参与上市公司重大事项的决策。</w:t>
      </w:r>
    </w:p>
    <w:p>
      <w:pPr>
        <w:spacing w:line="560" w:lineRule="exact"/>
      </w:pPr>
      <w:r>
        <w:rPr>
          <w:rFonts w:hint="eastAsia"/>
        </w:rPr>
        <w:t>4.2.7  控股股东、实际控制人应当维护上市公司在提供担保方面的独立决策，支持并配合公司依法依规履行对外担保事项的内部决策程序与信息披露义务，不得强令、指使或者要求公司及相关人员违规对外提供担保。</w:t>
      </w:r>
    </w:p>
    <w:p>
      <w:pPr>
        <w:spacing w:line="560" w:lineRule="exact"/>
      </w:pPr>
      <w:r>
        <w:rPr>
          <w:rFonts w:hint="eastAsia"/>
        </w:rPr>
        <w:t>控股股东、实际控制人强令、指使或者要求公司从事违规担保行为的，公司及其董事、监事及高级管理人员应当拒绝，不得协助、配合、默许。</w:t>
      </w:r>
    </w:p>
    <w:p>
      <w:pPr>
        <w:spacing w:line="560" w:lineRule="exact"/>
      </w:pPr>
      <w:r>
        <w:rPr>
          <w:rFonts w:hint="eastAsia"/>
        </w:rPr>
        <w:t>4.2.8  控股股东、实际控制人及其关联人不得通过下列任何方式影响上市公司资产完整：</w:t>
      </w:r>
    </w:p>
    <w:p>
      <w:pPr>
        <w:spacing w:line="560" w:lineRule="exact"/>
      </w:pPr>
      <w:r>
        <w:rPr>
          <w:rFonts w:hint="eastAsia"/>
        </w:rPr>
        <w:t>（一）与公司共用主要机器设备、厂房、专利、非专利技术等；</w:t>
      </w:r>
    </w:p>
    <w:p>
      <w:pPr>
        <w:spacing w:line="560" w:lineRule="exact"/>
      </w:pPr>
      <w:r>
        <w:rPr>
          <w:rFonts w:hint="eastAsia"/>
        </w:rPr>
        <w:t>（二）与公司共用原材料采购和产品销售系统；</w:t>
      </w:r>
    </w:p>
    <w:p>
      <w:pPr>
        <w:spacing w:line="560" w:lineRule="exact"/>
      </w:pPr>
      <w:r>
        <w:rPr>
          <w:rFonts w:hint="eastAsia"/>
        </w:rPr>
        <w:t>（三）有关法律法规及本所认定的其他情形。</w:t>
      </w:r>
    </w:p>
    <w:p>
      <w:pPr>
        <w:spacing w:line="560" w:lineRule="exact"/>
      </w:pPr>
      <w:r>
        <w:rPr>
          <w:rFonts w:hint="eastAsia"/>
        </w:rPr>
        <w:t>4.2.9  控股股东、实际控制人应当维护上市公司机构独立，支持公司董事会、监事会、业务经营部门或者其他机构及其人员的独立运作，不得通过行使提案权、表决权等法律法规、本所相关规定及公司章程规定的股东权利以外的方式，干预公司机构的设立、调整或者撤销，或者对公司董事会、监事会和其他机构及其人员行使职权进行限制或者施加其他不正当影响。</w:t>
      </w:r>
    </w:p>
    <w:p>
      <w:pPr>
        <w:spacing w:line="560" w:lineRule="exact"/>
      </w:pPr>
      <w:r>
        <w:t>4.2.1</w:t>
      </w:r>
      <w:r>
        <w:rPr>
          <w:rFonts w:hint="eastAsia"/>
        </w:rPr>
        <w:t>0</w:t>
      </w:r>
      <w:r>
        <w:t xml:space="preserve"> </w:t>
      </w:r>
      <w:r>
        <w:rPr>
          <w:rFonts w:hint="eastAsia"/>
        </w:rPr>
        <w:t xml:space="preserve"> </w:t>
      </w:r>
      <w:r>
        <w:t>控股股东、实际控制人与上市公司之间进行交易，应当遵循平等、自愿、等价、有偿的原则，不得通过任何方式影响公司的独立决策，不得通过欺诈、虚假陈述或者其他不正当行为等方式损害公司和中小股东的合法权益。</w:t>
      </w:r>
    </w:p>
    <w:p>
      <w:pPr>
        <w:pStyle w:val="3"/>
        <w:spacing w:line="560" w:lineRule="exact"/>
      </w:pPr>
      <w:bookmarkStart w:id="46" w:name="_Toc89448597"/>
      <w:bookmarkStart w:id="47" w:name="_Toc89454769"/>
      <w:r>
        <w:t>第</w:t>
      </w:r>
      <w:r>
        <w:rPr>
          <w:rFonts w:hint="eastAsia"/>
        </w:rPr>
        <w:t>三</w:t>
      </w:r>
      <w:r>
        <w:t xml:space="preserve">节  </w:t>
      </w:r>
      <w:r>
        <w:rPr>
          <w:rFonts w:hint="eastAsia"/>
        </w:rPr>
        <w:t>控股股东和实际控制人行为规范</w:t>
      </w:r>
      <w:bookmarkEnd w:id="46"/>
      <w:bookmarkEnd w:id="47"/>
    </w:p>
    <w:p>
      <w:pPr>
        <w:spacing w:line="560" w:lineRule="exact"/>
      </w:pPr>
      <w:r>
        <w:t>4.</w:t>
      </w:r>
      <w:r>
        <w:rPr>
          <w:rFonts w:hint="eastAsia"/>
        </w:rPr>
        <w:t>3</w:t>
      </w:r>
      <w:r>
        <w:t>.</w:t>
      </w:r>
      <w:r>
        <w:rPr>
          <w:rFonts w:hint="eastAsia"/>
        </w:rPr>
        <w:t>1</w:t>
      </w:r>
      <w:r>
        <w:t xml:space="preserve"> </w:t>
      </w:r>
      <w:r>
        <w:rPr>
          <w:rFonts w:hint="eastAsia"/>
        </w:rPr>
        <w:t xml:space="preserve"> </w:t>
      </w:r>
      <w:r>
        <w:t>控股股东、实际控制人及其</w:t>
      </w:r>
      <w:r>
        <w:rPr>
          <w:rFonts w:hint="eastAsia"/>
        </w:rPr>
        <w:t>关联人</w:t>
      </w:r>
      <w:r>
        <w:t>不得利用关联交易、资产重组、垫付费用、对外投资、担保、利润分配和其他方式直接或者间接侵占上市公司资金、资产，损害公司及其他股东的合法权益。</w:t>
      </w:r>
    </w:p>
    <w:p>
      <w:pPr>
        <w:spacing w:line="560" w:lineRule="exact"/>
      </w:pPr>
      <w:r>
        <w:t>4.</w:t>
      </w:r>
      <w:r>
        <w:rPr>
          <w:rFonts w:hint="eastAsia"/>
        </w:rPr>
        <w:t>3</w:t>
      </w:r>
      <w:r>
        <w:t>.</w:t>
      </w:r>
      <w:r>
        <w:rPr>
          <w:rFonts w:hint="eastAsia"/>
        </w:rPr>
        <w:t xml:space="preserve">2  </w:t>
      </w:r>
      <w:r>
        <w:t>对上市公司违法行为负有责任的控股股东及实际控制人，应当主动、依法将其持有的公司股权及其他资产用于赔偿中小投资者。</w:t>
      </w:r>
    </w:p>
    <w:p>
      <w:pPr>
        <w:spacing w:line="560" w:lineRule="exact"/>
      </w:pPr>
      <w:r>
        <w:rPr>
          <w:rFonts w:hint="eastAsia"/>
        </w:rPr>
        <w:t>4.3.3  控股股东、实际控制人应当充分保护中小股东的提案权、表决权、董事提名权等权利，不得以任何理由或者方式限制、阻挠其合法权利的行使。</w:t>
      </w:r>
    </w:p>
    <w:p>
      <w:pPr>
        <w:spacing w:line="560" w:lineRule="exact"/>
      </w:pPr>
      <w:r>
        <w:t>控股股东、实际控制人提出议案时应当充分考虑</w:t>
      </w:r>
      <w:r>
        <w:rPr>
          <w:rFonts w:hint="eastAsia"/>
        </w:rPr>
        <w:t>并说明</w:t>
      </w:r>
      <w:r>
        <w:t>议案对上市公司和中小股东利益的影响。</w:t>
      </w:r>
    </w:p>
    <w:p>
      <w:pPr>
        <w:spacing w:line="560" w:lineRule="exact"/>
      </w:pPr>
      <w:r>
        <w:t>4.</w:t>
      </w:r>
      <w:r>
        <w:rPr>
          <w:rFonts w:hint="eastAsia"/>
        </w:rPr>
        <w:t>3</w:t>
      </w:r>
      <w:r>
        <w:t>.</w:t>
      </w:r>
      <w:r>
        <w:rPr>
          <w:rFonts w:hint="eastAsia"/>
        </w:rPr>
        <w:t>4</w:t>
      </w:r>
      <w:r>
        <w:t xml:space="preserve"> </w:t>
      </w:r>
      <w:r>
        <w:rPr>
          <w:rFonts w:hint="eastAsia"/>
        </w:rPr>
        <w:t xml:space="preserve"> </w:t>
      </w:r>
      <w:r>
        <w:t>控股股东、实际控制人</w:t>
      </w:r>
      <w:r>
        <w:rPr>
          <w:rFonts w:hint="eastAsia"/>
        </w:rPr>
        <w:t>及其一致行动人买卖上市公司股份，应当遵守法律法规和本所相关规定，遵守有关声明和承诺，</w:t>
      </w:r>
      <w:r>
        <w:t>不得以利用他人账户或者向他人提供资金的方式买卖上市公司股份。</w:t>
      </w:r>
    </w:p>
    <w:p>
      <w:pPr>
        <w:spacing w:line="560" w:lineRule="exact"/>
      </w:pPr>
      <w:r>
        <w:rPr>
          <w:rFonts w:hint="eastAsia"/>
        </w:rPr>
        <w:t>4.3.5  控股股东、实际控制人应当维持控制权稳定。确有必要转让上市公司股权导致控制权变动的，应当保证交易公允、公平、合理、具有可行性，不得利用控制权转让炒作股价，不得损害上市公司和其他股东的合法权益。</w:t>
      </w:r>
    </w:p>
    <w:p>
      <w:pPr>
        <w:spacing w:line="560" w:lineRule="exact"/>
      </w:pPr>
      <w:r>
        <w:rPr>
          <w:rFonts w:hint="eastAsia"/>
        </w:rPr>
        <w:t>4.3.6  控股股东、实际控制人转让上市公司控制权之前，应当对拟受让人的主体资格、诚信状况、受让意图、履约能力、是否存在不得转让控制权的情形等情况进行合理调查，保证公平合理，不得损害公司和其他股东的合法权益。</w:t>
      </w:r>
    </w:p>
    <w:p>
      <w:pPr>
        <w:spacing w:line="560" w:lineRule="exact"/>
      </w:pPr>
      <w:r>
        <w:rPr>
          <w:rFonts w:hint="eastAsia"/>
        </w:rPr>
        <w:t>控股股东、实际控制人转让控制权前存在以下情形的，应当予以解决：</w:t>
      </w:r>
    </w:p>
    <w:p>
      <w:pPr>
        <w:spacing w:line="560" w:lineRule="exact"/>
      </w:pPr>
      <w:r>
        <w:rPr>
          <w:rFonts w:hint="eastAsia"/>
        </w:rPr>
        <w:t>（一）未清偿对公司的债务或者未解除公司为其提供的担保；</w:t>
      </w:r>
    </w:p>
    <w:p>
      <w:pPr>
        <w:spacing w:line="560" w:lineRule="exact"/>
      </w:pPr>
      <w:r>
        <w:rPr>
          <w:rFonts w:hint="eastAsia"/>
        </w:rPr>
        <w:t>（二）对公司或者其他股东的承诺未履行完毕；</w:t>
      </w:r>
    </w:p>
    <w:p>
      <w:pPr>
        <w:spacing w:line="560" w:lineRule="exact"/>
      </w:pPr>
      <w:r>
        <w:rPr>
          <w:rFonts w:hint="eastAsia"/>
        </w:rPr>
        <w:t>（三）对公司或者中小股东利益存在重大不利影响的其他事项。</w:t>
      </w:r>
    </w:p>
    <w:p>
      <w:pPr>
        <w:spacing w:line="560" w:lineRule="exact"/>
      </w:pPr>
      <w:r>
        <w:rPr>
          <w:rFonts w:hint="eastAsia"/>
        </w:rPr>
        <w:t>前述主体转让股份所得用于归还公司、解除公司为其提供担保的，可以转让。</w:t>
      </w:r>
    </w:p>
    <w:p>
      <w:pPr>
        <w:spacing w:line="560" w:lineRule="exact"/>
      </w:pPr>
      <w:r>
        <w:rPr>
          <w:rFonts w:hint="eastAsia"/>
        </w:rPr>
        <w:t>4.3.7  控股股东、实际控制人转让上市公司控制权时，应当注意协调新老股东更换，并确保公司董事会以及管理层平稳过渡。</w:t>
      </w:r>
    </w:p>
    <w:p>
      <w:pPr>
        <w:spacing w:line="560" w:lineRule="exact"/>
      </w:pPr>
      <w:r>
        <w:t>4.</w:t>
      </w:r>
      <w:r>
        <w:rPr>
          <w:rFonts w:hint="eastAsia"/>
        </w:rPr>
        <w:t>3</w:t>
      </w:r>
      <w:r>
        <w:t>.</w:t>
      </w:r>
      <w:r>
        <w:rPr>
          <w:rFonts w:hint="eastAsia"/>
        </w:rPr>
        <w:t xml:space="preserve">8  </w:t>
      </w:r>
      <w:r>
        <w:t>控股股东、实际控制人应当建立信息披露管理制度，</w:t>
      </w:r>
      <w:r>
        <w:rPr>
          <w:rFonts w:hint="eastAsia"/>
        </w:rPr>
        <w:t>相关制度应当至少包含以下内容：</w:t>
      </w:r>
    </w:p>
    <w:p>
      <w:pPr>
        <w:spacing w:line="560" w:lineRule="exact"/>
      </w:pPr>
      <w:r>
        <w:rPr>
          <w:rFonts w:hint="eastAsia"/>
        </w:rPr>
        <w:t>（一）涉及上市公司的重大信息的范围；</w:t>
      </w:r>
    </w:p>
    <w:p>
      <w:pPr>
        <w:spacing w:line="560" w:lineRule="exact"/>
      </w:pPr>
      <w:r>
        <w:rPr>
          <w:rFonts w:hint="eastAsia"/>
        </w:rPr>
        <w:t>（二）未披露重大信息的报告流程；</w:t>
      </w:r>
    </w:p>
    <w:p>
      <w:pPr>
        <w:spacing w:line="560" w:lineRule="exact"/>
      </w:pPr>
      <w:r>
        <w:rPr>
          <w:rFonts w:hint="eastAsia"/>
        </w:rPr>
        <w:t>（三）内幕信息知情人登记制度；</w:t>
      </w:r>
    </w:p>
    <w:p>
      <w:pPr>
        <w:spacing w:line="560" w:lineRule="exact"/>
      </w:pPr>
      <w:r>
        <w:rPr>
          <w:rFonts w:hint="eastAsia"/>
        </w:rPr>
        <w:t>（四）未披露重大信息保密措施；</w:t>
      </w:r>
    </w:p>
    <w:p>
      <w:pPr>
        <w:spacing w:line="560" w:lineRule="exact"/>
      </w:pPr>
      <w:r>
        <w:rPr>
          <w:rFonts w:hint="eastAsia"/>
        </w:rPr>
        <w:t>（五）对外发布信息的流程；</w:t>
      </w:r>
    </w:p>
    <w:p>
      <w:pPr>
        <w:spacing w:line="560" w:lineRule="exact"/>
      </w:pPr>
      <w:r>
        <w:rPr>
          <w:rFonts w:hint="eastAsia"/>
        </w:rPr>
        <w:t>（六）配合上市公司信息披露工作的程序；</w:t>
      </w:r>
    </w:p>
    <w:p>
      <w:pPr>
        <w:spacing w:line="560" w:lineRule="exact"/>
      </w:pPr>
      <w:r>
        <w:rPr>
          <w:rFonts w:hint="eastAsia"/>
        </w:rPr>
        <w:t>（七）相关人员在信息披露事务中的职责与权限；</w:t>
      </w:r>
    </w:p>
    <w:p>
      <w:pPr>
        <w:spacing w:line="560" w:lineRule="exact"/>
      </w:pPr>
      <w:r>
        <w:rPr>
          <w:rFonts w:hint="eastAsia"/>
        </w:rPr>
        <w:t>（八）其他信息披露管理制度。</w:t>
      </w:r>
    </w:p>
    <w:p>
      <w:pPr>
        <w:spacing w:line="560" w:lineRule="exact"/>
      </w:pPr>
      <w:r>
        <w:rPr>
          <w:rFonts w:hint="eastAsia"/>
        </w:rPr>
        <w:t xml:space="preserve">4.3.9  </w:t>
      </w:r>
      <w:r>
        <w:t>控股股东、实际控制人不得通过直接调阅、要求上市公司向其报告等方式获取公司未公开的重大信息，但法律法规</w:t>
      </w:r>
      <w:r>
        <w:rPr>
          <w:rFonts w:hint="eastAsia"/>
        </w:rPr>
        <w:t>另有</w:t>
      </w:r>
      <w:r>
        <w:t>规定的除外。</w:t>
      </w:r>
    </w:p>
    <w:p>
      <w:pPr>
        <w:spacing w:line="560" w:lineRule="exact"/>
      </w:pPr>
      <w:r>
        <w:t>4.</w:t>
      </w:r>
      <w:r>
        <w:rPr>
          <w:rFonts w:hint="eastAsia"/>
        </w:rPr>
        <w:t>3</w:t>
      </w:r>
      <w:r>
        <w:t>.</w:t>
      </w:r>
      <w:r>
        <w:rPr>
          <w:rFonts w:hint="eastAsia"/>
        </w:rPr>
        <w:t>10</w:t>
      </w:r>
      <w:r>
        <w:t xml:space="preserve"> </w:t>
      </w:r>
      <w:r>
        <w:rPr>
          <w:rFonts w:hint="eastAsia"/>
        </w:rPr>
        <w:t xml:space="preserve"> </w:t>
      </w:r>
      <w:r>
        <w:t>控股股东、实际控制人对涉及上市公司的未公开重大信息应当采取严格的保密措施。对</w:t>
      </w:r>
      <w:r>
        <w:rPr>
          <w:rFonts w:hint="eastAsia"/>
        </w:rPr>
        <w:t>于需要</w:t>
      </w:r>
      <w:r>
        <w:t>披露的重大信息，应当第一时间通知公司并通过公司对外公平披露，不得泄露。一旦出现泄露应当立即通知公司，并督促公司立即公告。</w:t>
      </w:r>
    </w:p>
    <w:p>
      <w:pPr>
        <w:spacing w:line="560" w:lineRule="exact"/>
      </w:pPr>
      <w:r>
        <w:t>4.</w:t>
      </w:r>
      <w:r>
        <w:rPr>
          <w:rFonts w:hint="eastAsia"/>
        </w:rPr>
        <w:t>3</w:t>
      </w:r>
      <w:r>
        <w:t>.</w:t>
      </w:r>
      <w:r>
        <w:rPr>
          <w:rFonts w:hint="eastAsia"/>
        </w:rPr>
        <w:t>11  媒体出现与控股股东、实际控制人有关的报道或者传闻，且可能对上市公司股票及其衍生品种交易价格产生较大影响的，控股股东、实际控制人应当主动了解真实情况，及时将相关信息告知公司和答复公司的询证，并保证所提供信息和材料的真实、准确、完整，配合公司履行信息披露义务。</w:t>
      </w:r>
    </w:p>
    <w:p>
      <w:pPr>
        <w:spacing w:line="560" w:lineRule="exact"/>
      </w:pPr>
      <w:r>
        <w:t>控股股东、实际控制人及其相关人员</w:t>
      </w:r>
      <w:r>
        <w:rPr>
          <w:rFonts w:hint="eastAsia"/>
        </w:rPr>
        <w:t>在接受媒体采访和投资者调研，或者与其他机构和个人进行沟通时，不得提供、传播与上市公司相关的未披露的重大信息，或者提供、传播虚假信息、进行误导性陈述等。</w:t>
      </w:r>
    </w:p>
    <w:p>
      <w:pPr>
        <w:spacing w:line="560" w:lineRule="exact"/>
      </w:pPr>
      <w:r>
        <w:rPr>
          <w:rFonts w:hint="eastAsia"/>
        </w:rPr>
        <w:t>4.3.12  控股股东、实际控制人应当向上市公司提供实际控制人及其一致行动人的基本情况，配合公司逐级披露公司与实际控制人之间的股权和控制关系。</w:t>
      </w:r>
    </w:p>
    <w:p>
      <w:pPr>
        <w:spacing w:line="560" w:lineRule="exact"/>
      </w:pPr>
      <w:r>
        <w:rPr>
          <w:rFonts w:hint="eastAsia"/>
        </w:rPr>
        <w:t>通过投资关系、协议或者其他安排共同控制公司的，除按前款规定提供信息以外，还应当书面告知公司实施共同控制的方式和内容，并由上市公司披露。</w:t>
      </w:r>
    </w:p>
    <w:p>
      <w:pPr>
        <w:spacing w:line="560" w:lineRule="exact"/>
      </w:pPr>
      <w:r>
        <w:rPr>
          <w:rFonts w:hint="eastAsia"/>
        </w:rPr>
        <w:t>通过接受委托或者信托等方式拥有公司权益的控股股东、实际控制人，应当及时将委托人情况、委托或者信托合同以及其他资产管理安排的主要内容书面告知公司，配合公司履行信息披露义务。</w:t>
      </w:r>
    </w:p>
    <w:p>
      <w:pPr>
        <w:spacing w:line="560" w:lineRule="exact"/>
      </w:pPr>
      <w:r>
        <w:rPr>
          <w:rFonts w:hint="eastAsia"/>
        </w:rPr>
        <w:t>契约型基金、信托计划或者资产管理计划成为公司控股股东或者实际控制人的，除应当履行第三款规定义务外，还应当在权益变动文件中穿透披露至最终投资者。</w:t>
      </w:r>
    </w:p>
    <w:p>
      <w:pPr>
        <w:spacing w:line="560" w:lineRule="exact"/>
      </w:pPr>
      <w:r>
        <w:t>4.</w:t>
      </w:r>
      <w:r>
        <w:rPr>
          <w:rFonts w:hint="eastAsia"/>
        </w:rPr>
        <w:t>3</w:t>
      </w:r>
      <w:r>
        <w:t>.</w:t>
      </w:r>
      <w:r>
        <w:rPr>
          <w:rFonts w:hint="eastAsia"/>
        </w:rPr>
        <w:t>13</w:t>
      </w:r>
      <w:r>
        <w:t xml:space="preserve"> </w:t>
      </w:r>
      <w:r>
        <w:rPr>
          <w:rFonts w:hint="eastAsia"/>
        </w:rPr>
        <w:t xml:space="preserve"> </w:t>
      </w:r>
      <w:r>
        <w:t>控股股东、实际控制人应当按照本所要求如实填报并及时更新关联人信息，保证所提供的信息真实、准确、完整。</w:t>
      </w:r>
    </w:p>
    <w:p>
      <w:pPr>
        <w:pStyle w:val="3"/>
        <w:spacing w:line="560" w:lineRule="exact"/>
      </w:pPr>
      <w:bookmarkStart w:id="48" w:name="_Toc410650169"/>
      <w:bookmarkStart w:id="49" w:name="_Toc89448598"/>
      <w:bookmarkStart w:id="50" w:name="_Toc89454770"/>
      <w:r>
        <w:t>第</w:t>
      </w:r>
      <w:r>
        <w:rPr>
          <w:rFonts w:hint="eastAsia"/>
        </w:rPr>
        <w:t>四</w:t>
      </w:r>
      <w:r>
        <w:t>节  限售股份</w:t>
      </w:r>
      <w:r>
        <w:rPr>
          <w:rFonts w:hint="eastAsia"/>
        </w:rPr>
        <w:t>及其衍生品种</w:t>
      </w:r>
      <w:bookmarkEnd w:id="48"/>
      <w:r>
        <w:rPr>
          <w:rFonts w:hint="eastAsia"/>
        </w:rPr>
        <w:t>解除限售</w:t>
      </w:r>
      <w:bookmarkEnd w:id="49"/>
      <w:bookmarkEnd w:id="50"/>
    </w:p>
    <w:p>
      <w:pPr>
        <w:spacing w:line="560" w:lineRule="exact"/>
      </w:pPr>
      <w:r>
        <w:t>4.</w:t>
      </w:r>
      <w:r>
        <w:rPr>
          <w:rFonts w:hint="eastAsia"/>
        </w:rPr>
        <w:t>4</w:t>
      </w:r>
      <w:r>
        <w:t>.1</w:t>
      </w:r>
      <w:r>
        <w:rPr>
          <w:rFonts w:hint="eastAsia"/>
        </w:rPr>
        <w:t xml:space="preserve">  </w:t>
      </w:r>
      <w:r>
        <w:t>上市公司股东持有的下列有限售条件股份（以下简称限售股份）</w:t>
      </w:r>
      <w:r>
        <w:rPr>
          <w:rFonts w:hint="eastAsia"/>
        </w:rPr>
        <w:t>及其衍生品种解除限售</w:t>
      </w:r>
      <w:r>
        <w:t>适用本节规定：</w:t>
      </w:r>
    </w:p>
    <w:p>
      <w:pPr>
        <w:spacing w:line="560" w:lineRule="exact"/>
      </w:pPr>
      <w:r>
        <w:t>（一）</w:t>
      </w:r>
      <w:r>
        <w:rPr>
          <w:rFonts w:hint="eastAsia"/>
        </w:rPr>
        <w:t>公司</w:t>
      </w:r>
      <w:r>
        <w:t>首次公开发行前已经发行的股份；</w:t>
      </w:r>
    </w:p>
    <w:p>
      <w:pPr>
        <w:spacing w:line="560" w:lineRule="exact"/>
      </w:pPr>
      <w:r>
        <w:t>（二）公司</w:t>
      </w:r>
      <w:r>
        <w:rPr>
          <w:rFonts w:hint="eastAsia"/>
        </w:rPr>
        <w:t>向特定对象</w:t>
      </w:r>
      <w:r>
        <w:t>发行的股份</w:t>
      </w:r>
      <w:r>
        <w:rPr>
          <w:rFonts w:hint="eastAsia"/>
        </w:rPr>
        <w:t>及其衍生品种</w:t>
      </w:r>
      <w:r>
        <w:t>；</w:t>
      </w:r>
    </w:p>
    <w:p>
      <w:pPr>
        <w:spacing w:line="560" w:lineRule="exact"/>
      </w:pPr>
      <w:r>
        <w:t>（三）其他根据法律</w:t>
      </w:r>
      <w:r>
        <w:rPr>
          <w:rFonts w:hint="eastAsia"/>
        </w:rPr>
        <w:t>法规</w:t>
      </w:r>
      <w:r>
        <w:t>及本所相关规定存在限售条件的股份</w:t>
      </w:r>
      <w:r>
        <w:rPr>
          <w:rFonts w:hint="eastAsia"/>
        </w:rPr>
        <w:t>及其衍生品种</w:t>
      </w:r>
      <w:r>
        <w:t>。</w:t>
      </w:r>
    </w:p>
    <w:p>
      <w:pPr>
        <w:spacing w:line="560" w:lineRule="exact"/>
      </w:pPr>
      <w:r>
        <w:t>4.</w:t>
      </w:r>
      <w:r>
        <w:rPr>
          <w:rFonts w:hint="eastAsia"/>
        </w:rPr>
        <w:t>4</w:t>
      </w:r>
      <w:r>
        <w:t xml:space="preserve">.2 </w:t>
      </w:r>
      <w:r>
        <w:rPr>
          <w:rFonts w:hint="eastAsia"/>
        </w:rPr>
        <w:t xml:space="preserve"> </w:t>
      </w:r>
      <w:r>
        <w:t>在限售股份</w:t>
      </w:r>
      <w:r>
        <w:rPr>
          <w:rFonts w:hint="eastAsia"/>
        </w:rPr>
        <w:t>及其衍生品种解除限售</w:t>
      </w:r>
      <w:r>
        <w:t>前，相关股东和上市公司不得通过提供、传播虚假或者误导性信息等任何方式操纵公司股票</w:t>
      </w:r>
      <w:r>
        <w:rPr>
          <w:rFonts w:hint="eastAsia"/>
        </w:rPr>
        <w:t>及其衍生品种</w:t>
      </w:r>
      <w:r>
        <w:t>交易价格。</w:t>
      </w:r>
    </w:p>
    <w:p>
      <w:pPr>
        <w:spacing w:line="560" w:lineRule="exact"/>
      </w:pPr>
      <w:r>
        <w:t>4.</w:t>
      </w:r>
      <w:r>
        <w:rPr>
          <w:rFonts w:hint="eastAsia"/>
        </w:rPr>
        <w:t>4</w:t>
      </w:r>
      <w:r>
        <w:t xml:space="preserve">.3 </w:t>
      </w:r>
      <w:r>
        <w:rPr>
          <w:rFonts w:hint="eastAsia"/>
        </w:rPr>
        <w:t xml:space="preserve"> </w:t>
      </w:r>
      <w:r>
        <w:t>上市公司股东出售已解除限售的股份</w:t>
      </w:r>
      <w:r>
        <w:rPr>
          <w:rFonts w:hint="eastAsia"/>
        </w:rPr>
        <w:t>及其衍生品种</w:t>
      </w:r>
      <w:r>
        <w:t>应当严格遵守</w:t>
      </w:r>
      <w:r>
        <w:rPr>
          <w:rFonts w:hint="eastAsia"/>
        </w:rPr>
        <w:t>其</w:t>
      </w:r>
      <w:r>
        <w:t>作出的各项承诺，不得影响未履行完毕的承诺的履行。</w:t>
      </w:r>
    </w:p>
    <w:p>
      <w:pPr>
        <w:spacing w:line="560" w:lineRule="exact"/>
      </w:pPr>
      <w:r>
        <w:t>4.</w:t>
      </w:r>
      <w:r>
        <w:rPr>
          <w:rFonts w:hint="eastAsia"/>
        </w:rPr>
        <w:t>4</w:t>
      </w:r>
      <w:r>
        <w:t xml:space="preserve">.4 </w:t>
      </w:r>
      <w:r>
        <w:rPr>
          <w:rFonts w:hint="eastAsia"/>
        </w:rPr>
        <w:t xml:space="preserve"> </w:t>
      </w:r>
      <w:r>
        <w:t>保荐机构及其保荐代表人、独立财务顾问及其主办人应当按照有关规定督导相关股东严格履行其作出的各项承诺，规范</w:t>
      </w:r>
      <w:r>
        <w:rPr>
          <w:rFonts w:hint="eastAsia"/>
        </w:rPr>
        <w:t>限售</w:t>
      </w:r>
      <w:r>
        <w:t>股份</w:t>
      </w:r>
      <w:r>
        <w:rPr>
          <w:rFonts w:hint="eastAsia"/>
        </w:rPr>
        <w:t>及其衍生品种解除限售</w:t>
      </w:r>
      <w:r>
        <w:t>行为。</w:t>
      </w:r>
    </w:p>
    <w:p>
      <w:pPr>
        <w:spacing w:line="560" w:lineRule="exact"/>
      </w:pPr>
      <w:r>
        <w:t>保荐机构或者独立财务顾问（如有）应当对</w:t>
      </w:r>
      <w:r>
        <w:rPr>
          <w:rFonts w:hint="eastAsia"/>
        </w:rPr>
        <w:t>解除限售事项</w:t>
      </w:r>
      <w:r>
        <w:t>的合规性进行核查，并对解除限售数量、</w:t>
      </w:r>
      <w:r>
        <w:rPr>
          <w:rFonts w:hint="eastAsia"/>
        </w:rPr>
        <w:t>解除限售</w:t>
      </w:r>
      <w:r>
        <w:t>时间是否符合</w:t>
      </w:r>
      <w:r>
        <w:rPr>
          <w:rFonts w:hint="eastAsia"/>
        </w:rPr>
        <w:t>相关</w:t>
      </w:r>
      <w:r>
        <w:t>法律法规、《创业板上市规则》、本指引、本所其他相关规定和股东承诺，相关信息披露是否真实、准确、完整发表结论性意见。保荐机构或</w:t>
      </w:r>
      <w:r>
        <w:rPr>
          <w:rFonts w:hint="eastAsia"/>
        </w:rPr>
        <w:t>者</w:t>
      </w:r>
      <w:r>
        <w:t>独立财务顾问对有关事项存在异议的，应当对异议事项作出详细说明。</w:t>
      </w:r>
    </w:p>
    <w:p>
      <w:pPr>
        <w:spacing w:line="560" w:lineRule="exact"/>
      </w:pPr>
      <w:r>
        <w:t>4.</w:t>
      </w:r>
      <w:r>
        <w:rPr>
          <w:rFonts w:hint="eastAsia"/>
        </w:rPr>
        <w:t>4</w:t>
      </w:r>
      <w:r>
        <w:t>.5</w:t>
      </w:r>
      <w:r>
        <w:rPr>
          <w:rFonts w:hint="eastAsia"/>
        </w:rPr>
        <w:t xml:space="preserve">  </w:t>
      </w:r>
      <w:r>
        <w:t>上市公司及其股东、保荐机构或</w:t>
      </w:r>
      <w:r>
        <w:rPr>
          <w:rFonts w:hint="eastAsia"/>
        </w:rPr>
        <w:t>者</w:t>
      </w:r>
      <w:r>
        <w:t>独立财务顾问应当关注限售股份</w:t>
      </w:r>
      <w:r>
        <w:rPr>
          <w:rFonts w:hint="eastAsia"/>
        </w:rPr>
        <w:t>及其衍生品种</w:t>
      </w:r>
      <w:r>
        <w:t>的限售期限。股东申请限售股份</w:t>
      </w:r>
      <w:r>
        <w:rPr>
          <w:rFonts w:hint="eastAsia"/>
        </w:rPr>
        <w:t>及其衍生品种解除限售</w:t>
      </w:r>
      <w:r>
        <w:t>的，应当委托公司董事会办理相关手续</w:t>
      </w:r>
      <w:r>
        <w:rPr>
          <w:rFonts w:hint="eastAsia"/>
        </w:rPr>
        <w:t>，并满足下列条件：</w:t>
      </w:r>
    </w:p>
    <w:p>
      <w:pPr>
        <w:spacing w:line="560" w:lineRule="exact"/>
      </w:pPr>
      <w:r>
        <w:rPr>
          <w:rFonts w:hint="eastAsia"/>
        </w:rPr>
        <w:t>（一）限售期已满；</w:t>
      </w:r>
    </w:p>
    <w:p>
      <w:pPr>
        <w:spacing w:line="560" w:lineRule="exact"/>
      </w:pPr>
      <w:r>
        <w:rPr>
          <w:rFonts w:hint="eastAsia"/>
        </w:rPr>
        <w:t>（二）解除限售不违反该投资者作出的有关承诺；</w:t>
      </w:r>
    </w:p>
    <w:p>
      <w:pPr>
        <w:spacing w:line="560" w:lineRule="exact"/>
      </w:pPr>
      <w:r>
        <w:rPr>
          <w:rFonts w:hint="eastAsia"/>
        </w:rPr>
        <w:t>（三）对申请解除限售的股份及其衍生品种拥有权益的主体，不存在对公司资金占用或者公司对该主体的违规担保等损害公司利益的行为；</w:t>
      </w:r>
    </w:p>
    <w:p>
      <w:pPr>
        <w:spacing w:line="560" w:lineRule="exact"/>
      </w:pPr>
      <w:r>
        <w:rPr>
          <w:rFonts w:hint="eastAsia"/>
        </w:rPr>
        <w:t>（四）不存在法律法规、《创业板上市规则》、本指引及本所其他规定中规定的限制转让情形。</w:t>
      </w:r>
    </w:p>
    <w:p>
      <w:pPr>
        <w:spacing w:line="560" w:lineRule="exact"/>
      </w:pPr>
      <w:r>
        <w:t>4.</w:t>
      </w:r>
      <w:r>
        <w:rPr>
          <w:rFonts w:hint="eastAsia"/>
        </w:rPr>
        <w:t>4</w:t>
      </w:r>
      <w:r>
        <w:t>.</w:t>
      </w:r>
      <w:r>
        <w:rPr>
          <w:rFonts w:hint="eastAsia"/>
        </w:rPr>
        <w:t>6</w:t>
      </w:r>
      <w:r>
        <w:t xml:space="preserve"> </w:t>
      </w:r>
      <w:r>
        <w:rPr>
          <w:rFonts w:hint="eastAsia"/>
        </w:rPr>
        <w:t xml:space="preserve"> </w:t>
      </w:r>
      <w:r>
        <w:t>上市公司董事会应当在本所受理限售股份</w:t>
      </w:r>
      <w:r>
        <w:rPr>
          <w:rFonts w:hint="eastAsia"/>
        </w:rPr>
        <w:t>及其衍生品种解除限售</w:t>
      </w:r>
      <w:r>
        <w:t>申请后，及时办理完毕有关登记手续，并在限售股份</w:t>
      </w:r>
      <w:r>
        <w:rPr>
          <w:rFonts w:hint="eastAsia"/>
        </w:rPr>
        <w:t>及其衍生品种解除限售</w:t>
      </w:r>
      <w:r>
        <w:t>前三个交易日内披露提示性公告。</w:t>
      </w:r>
    </w:p>
    <w:p>
      <w:pPr>
        <w:pStyle w:val="2"/>
        <w:spacing w:line="560" w:lineRule="exact"/>
        <w:rPr>
          <w:b/>
        </w:rPr>
      </w:pPr>
      <w:bookmarkStart w:id="51" w:name="_Toc89448599"/>
      <w:bookmarkStart w:id="52" w:name="_Toc89454771"/>
      <w:r>
        <w:rPr>
          <w:rFonts w:hint="eastAsia"/>
        </w:rPr>
        <w:t>第五章</w:t>
      </w:r>
      <w:r>
        <w:t xml:space="preserve">  </w:t>
      </w:r>
      <w:r>
        <w:rPr>
          <w:rFonts w:hint="eastAsia"/>
        </w:rPr>
        <w:t>内部控制</w:t>
      </w:r>
      <w:bookmarkEnd w:id="51"/>
      <w:bookmarkEnd w:id="52"/>
    </w:p>
    <w:p>
      <w:pPr>
        <w:spacing w:line="560" w:lineRule="exact"/>
      </w:pPr>
      <w:r>
        <w:t xml:space="preserve">5.1 </w:t>
      </w:r>
      <w:r>
        <w:rPr>
          <w:rFonts w:hint="eastAsia"/>
        </w:rPr>
        <w:t xml:space="preserve"> </w:t>
      </w:r>
      <w:r>
        <w:t>上市公司应当完善内部控制制度，确保</w:t>
      </w:r>
      <w:r>
        <w:rPr>
          <w:rFonts w:hint="eastAsia"/>
        </w:rPr>
        <w:t>股东大会、</w:t>
      </w:r>
      <w:r>
        <w:t>董事会</w:t>
      </w:r>
      <w:r>
        <w:rPr>
          <w:rFonts w:hint="eastAsia"/>
        </w:rPr>
        <w:t>和</w:t>
      </w:r>
      <w:r>
        <w:t>监事会</w:t>
      </w:r>
      <w:r>
        <w:rPr>
          <w:rFonts w:hint="eastAsia"/>
        </w:rPr>
        <w:t>等机构</w:t>
      </w:r>
      <w:r>
        <w:t>合法运作和科学决策，建立有效的激励约束机制，树立风险防范意识，培育良好的企业精神和内部控制文化，创造全体职工充分了解并履行职责的环境。</w:t>
      </w:r>
    </w:p>
    <w:p>
      <w:pPr>
        <w:spacing w:line="560" w:lineRule="exact"/>
      </w:pPr>
      <w:r>
        <w:rPr>
          <w:rFonts w:hint="eastAsia"/>
        </w:rPr>
        <w:t>公司应当建立健全印章管理制度，明确印章的保管职责和使用审批权限，并指定专人保管印章和登记使用情况。</w:t>
      </w:r>
    </w:p>
    <w:p>
      <w:pPr>
        <w:spacing w:line="560" w:lineRule="exact"/>
      </w:pPr>
      <w:r>
        <w:t>公司董事会负责内部控制制度的建立健全和有效实施。</w:t>
      </w:r>
    </w:p>
    <w:p>
      <w:pPr>
        <w:spacing w:line="560" w:lineRule="exact"/>
      </w:pPr>
      <w:r>
        <w:t>5.</w:t>
      </w:r>
      <w:r>
        <w:rPr>
          <w:rFonts w:hint="eastAsia"/>
        </w:rPr>
        <w:t>2</w:t>
      </w:r>
      <w:r>
        <w:t xml:space="preserve"> </w:t>
      </w:r>
      <w:r>
        <w:rPr>
          <w:rFonts w:hint="eastAsia"/>
        </w:rPr>
        <w:t xml:space="preserve"> 上市公司的内部控制制度</w:t>
      </w:r>
      <w:r>
        <w:t>应当涵盖上市公司经营活动中与财务报告和信息披露事务相关的所有业务环节，包括：销货与收款、采购</w:t>
      </w:r>
      <w:r>
        <w:rPr>
          <w:rFonts w:hint="eastAsia"/>
        </w:rPr>
        <w:t>与</w:t>
      </w:r>
      <w:r>
        <w:t>付款、存货管理、固定资产管理、资金管理、投资与融资管理、人力资源管理、信息系统管理和信息披露事务管理等。内部审计部门可以根据公司所处行业及生产经营特点，对</w:t>
      </w:r>
      <w:r>
        <w:rPr>
          <w:rFonts w:hint="eastAsia"/>
        </w:rPr>
        <w:t>内部审计涵盖的</w:t>
      </w:r>
      <w:r>
        <w:t>业务环节进行调整。</w:t>
      </w:r>
    </w:p>
    <w:p>
      <w:pPr>
        <w:spacing w:line="560" w:lineRule="exact"/>
      </w:pPr>
      <w:r>
        <w:rPr>
          <w:rFonts w:hint="eastAsia"/>
          <w:bCs/>
        </w:rPr>
        <w:t>5</w:t>
      </w:r>
      <w:r>
        <w:rPr>
          <w:bCs/>
        </w:rPr>
        <w:t>.</w:t>
      </w:r>
      <w:r>
        <w:rPr>
          <w:rFonts w:hint="eastAsia"/>
          <w:bCs/>
        </w:rPr>
        <w:t>3</w:t>
      </w:r>
      <w:r>
        <w:rPr>
          <w:bCs/>
        </w:rPr>
        <w:t xml:space="preserve"> </w:t>
      </w:r>
      <w:r>
        <w:rPr>
          <w:rFonts w:hint="eastAsia"/>
          <w:bCs/>
        </w:rPr>
        <w:t xml:space="preserve"> </w:t>
      </w:r>
      <w:r>
        <w:t>上市公司人员应当独立于控股股东。公司的高级管理人员在控股股东</w:t>
      </w:r>
      <w:r>
        <w:rPr>
          <w:rFonts w:hint="eastAsia"/>
        </w:rPr>
        <w:t>或者其控制的企业</w:t>
      </w:r>
      <w:r>
        <w:t>不得担任除董事、监事以外的其他行政职务。控股股东单位高级管理人员兼任公司董事、监事的，应当保证有足够的时间和精力承担公司的工作。</w:t>
      </w:r>
    </w:p>
    <w:p>
      <w:pPr>
        <w:spacing w:line="560" w:lineRule="exact"/>
      </w:pPr>
      <w:r>
        <w:rPr>
          <w:rFonts w:hint="eastAsia"/>
        </w:rPr>
        <w:t>5</w:t>
      </w:r>
      <w:r>
        <w:t>.</w:t>
      </w:r>
      <w:r>
        <w:rPr>
          <w:rFonts w:hint="eastAsia"/>
        </w:rPr>
        <w:t>4</w:t>
      </w:r>
      <w:r>
        <w:t xml:space="preserve"> </w:t>
      </w:r>
      <w:r>
        <w:rPr>
          <w:rFonts w:hint="eastAsia"/>
        </w:rPr>
        <w:t xml:space="preserve"> </w:t>
      </w:r>
      <w:r>
        <w:t>上市公司的资产应当独立完整、权属清晰，不被董事、监事、高级管理人员、控股股东、实际控制人及其关联人占用或者支配。</w:t>
      </w:r>
    </w:p>
    <w:p>
      <w:pPr>
        <w:spacing w:line="560" w:lineRule="exact"/>
      </w:pPr>
      <w:r>
        <w:rPr>
          <w:rFonts w:hint="eastAsia"/>
        </w:rPr>
        <w:t>5</w:t>
      </w:r>
      <w:r>
        <w:t xml:space="preserve">.5 </w:t>
      </w:r>
      <w:r>
        <w:rPr>
          <w:rFonts w:hint="eastAsia"/>
        </w:rPr>
        <w:t xml:space="preserve"> </w:t>
      </w:r>
      <w:r>
        <w:t>上市公司应当建立健全独立的财务核算体系，能够独立</w:t>
      </w:r>
      <w:r>
        <w:rPr>
          <w:rFonts w:hint="eastAsia"/>
        </w:rPr>
        <w:t>作</w:t>
      </w:r>
      <w:r>
        <w:t>出财务决策，具有规范的财务会计制度和对分公司、子公司的财务管理制度。</w:t>
      </w:r>
    </w:p>
    <w:p>
      <w:pPr>
        <w:spacing w:line="560" w:lineRule="exact"/>
      </w:pPr>
      <w:r>
        <w:rPr>
          <w:rFonts w:hint="eastAsia"/>
        </w:rPr>
        <w:t>5.6</w:t>
      </w:r>
      <w:r>
        <w:t xml:space="preserve"> </w:t>
      </w:r>
      <w:r>
        <w:rPr>
          <w:rFonts w:hint="eastAsia"/>
        </w:rPr>
        <w:t xml:space="preserve"> </w:t>
      </w:r>
      <w:r>
        <w:t>上市公司应当健全治理机制、建立有效的公司治理结构，明确股东、董事、监事和高级管理人员的权利和义务，保证股东充分行使其合法权利，确保董事会对公司和股东负责，保障重大信息披露透明，依法运作、诚实守信。</w:t>
      </w:r>
    </w:p>
    <w:p>
      <w:pPr>
        <w:spacing w:line="560" w:lineRule="exact"/>
      </w:pPr>
      <w:r>
        <w:rPr>
          <w:rFonts w:hint="eastAsia"/>
        </w:rPr>
        <w:t>5.7  上市公司董事会、监事会和其他内部机构应当独立运作，独立行使经营管理权，不得与控股股东、实际控制人及其关联人存在机构混同等影响公司独立经营的情形，保证人员、资产、财务分开，保证机构、业务独立。</w:t>
      </w:r>
    </w:p>
    <w:p>
      <w:pPr>
        <w:spacing w:line="560" w:lineRule="exact"/>
      </w:pPr>
      <w:r>
        <w:rPr>
          <w:rFonts w:hint="eastAsia"/>
        </w:rPr>
        <w:t>5.8  上市公司应当加强对关联交易、提供担保、募集资金使用、重大投资、出售资产、信息披露等活动的控制，按照本所规定的要求建立相应的控制制度和程序。</w:t>
      </w:r>
    </w:p>
    <w:p>
      <w:pPr>
        <w:spacing w:line="560" w:lineRule="exact"/>
      </w:pPr>
      <w:r>
        <w:rPr>
          <w:rFonts w:hint="eastAsia"/>
        </w:rPr>
        <w:t>5.9</w:t>
      </w:r>
      <w:r>
        <w:t xml:space="preserve"> </w:t>
      </w:r>
      <w:r>
        <w:rPr>
          <w:rFonts w:hint="eastAsia"/>
        </w:rPr>
        <w:t xml:space="preserve"> </w:t>
      </w:r>
      <w:r>
        <w:t>上市公司在与董事、监事、高级管理人员、控股股东、实际控制人及其关联人发生经营性资金往来时，应当严格履行相关审议程序和信息披露义务，明确经营性资金往来的结算期限，不得以经营性资金往来的形式变相为董事、监事、高级管理人员、控股股东、实际控制人及其关联人提供资金等财务资助。</w:t>
      </w:r>
    </w:p>
    <w:p>
      <w:pPr>
        <w:spacing w:line="560" w:lineRule="exact"/>
      </w:pPr>
      <w:r>
        <w:rPr>
          <w:rFonts w:hint="eastAsia"/>
        </w:rPr>
        <w:t>因相关主体占用或者转移公司资金、资产或者其他资源而给上市公司造成损失或者可能造成损失的，公司董事会应当及时采取诉讼、财产保全等保护性措施避免或者减少损失，并追究有关人员的责任。</w:t>
      </w:r>
    </w:p>
    <w:p>
      <w:pPr>
        <w:spacing w:line="560" w:lineRule="exact"/>
      </w:pPr>
      <w:r>
        <w:rPr>
          <w:rFonts w:hint="eastAsia"/>
        </w:rPr>
        <w:t>相关主体强令、指使或者要求公司从事违规担保行为的，公司及其董事、监事、高级管理人员应当拒绝，不得协助、配合或者默许。</w:t>
      </w:r>
    </w:p>
    <w:p>
      <w:pPr>
        <w:spacing w:line="560" w:lineRule="exact"/>
      </w:pPr>
      <w:r>
        <w:rPr>
          <w:rFonts w:hint="eastAsia"/>
        </w:rPr>
        <w:t xml:space="preserve">5.10  </w:t>
      </w:r>
      <w:r>
        <w:t>上市公司应当在</w:t>
      </w:r>
      <w:r>
        <w:rPr>
          <w:rFonts w:hint="eastAsia"/>
        </w:rPr>
        <w:t>公司</w:t>
      </w:r>
      <w:r>
        <w:t>章程中明确股东大会、董事会对重大投资的审批权限</w:t>
      </w:r>
      <w:r>
        <w:rPr>
          <w:rFonts w:hint="eastAsia"/>
        </w:rPr>
        <w:t>。重大投资的内部控制应当</w:t>
      </w:r>
      <w:r>
        <w:t>遵循合法、审慎、安全</w:t>
      </w:r>
      <w:r>
        <w:rPr>
          <w:rFonts w:hint="eastAsia"/>
        </w:rPr>
        <w:t>、有效</w:t>
      </w:r>
      <w:r>
        <w:t>的原则，控制投资风险、注重投资效益。</w:t>
      </w:r>
    </w:p>
    <w:p>
      <w:pPr>
        <w:spacing w:line="560" w:lineRule="exact"/>
      </w:pPr>
      <w:r>
        <w:rPr>
          <w:rFonts w:hint="eastAsia"/>
        </w:rPr>
        <w:t>董事会应当持续关注重大投资的执行进展和投资效益情况，如出现</w:t>
      </w:r>
      <w:r>
        <w:t>未按计划投资、未能实现项目预期收益、投资发生</w:t>
      </w:r>
      <w:r>
        <w:rPr>
          <w:rFonts w:hint="eastAsia"/>
        </w:rPr>
        <w:t>较大</w:t>
      </w:r>
      <w:r>
        <w:t>损失</w:t>
      </w:r>
      <w:r>
        <w:rPr>
          <w:rFonts w:hint="eastAsia"/>
        </w:rPr>
        <w:t>等异常情况的，应当查明原因并及时采取有效措施。</w:t>
      </w:r>
    </w:p>
    <w:p>
      <w:pPr>
        <w:spacing w:line="560" w:lineRule="exact"/>
      </w:pPr>
      <w:r>
        <w:rPr>
          <w:rFonts w:hint="eastAsia"/>
        </w:rPr>
        <w:t>5.11  上市公司应当合理安排、使用资金，致力发展公司主营业务。</w:t>
      </w:r>
      <w:r>
        <w:t>本所不鼓励公司</w:t>
      </w:r>
      <w:r>
        <w:rPr>
          <w:rFonts w:hint="eastAsia"/>
        </w:rPr>
        <w:t>使</w:t>
      </w:r>
      <w:r>
        <w:t>用自有资金进行证券投资、委托理财</w:t>
      </w:r>
      <w:r>
        <w:rPr>
          <w:rFonts w:hint="eastAsia"/>
        </w:rPr>
        <w:t>和</w:t>
      </w:r>
      <w:r>
        <w:t>衍生品</w:t>
      </w:r>
      <w:r>
        <w:rPr>
          <w:rFonts w:hint="eastAsia"/>
        </w:rPr>
        <w:t>交易</w:t>
      </w:r>
      <w:r>
        <w:t>。公司经过慎重考虑后，仍决定开展前述投资的，应当制定严格的决策程序、报告制度和监控措施，并根据公司的风险承受能力</w:t>
      </w:r>
      <w:r>
        <w:rPr>
          <w:rFonts w:hint="eastAsia"/>
        </w:rPr>
        <w:t>合理</w:t>
      </w:r>
      <w:r>
        <w:t>确定投资规模及期限。</w:t>
      </w:r>
    </w:p>
    <w:p>
      <w:pPr>
        <w:spacing w:line="560" w:lineRule="exact"/>
      </w:pPr>
      <w:r>
        <w:t>公司进行证券投资、委托理财或者衍生品</w:t>
      </w:r>
      <w:r>
        <w:rPr>
          <w:rFonts w:hint="eastAsia"/>
        </w:rPr>
        <w:t>交易</w:t>
      </w:r>
      <w:r>
        <w:t>应当</w:t>
      </w:r>
      <w:r>
        <w:rPr>
          <w:rFonts w:hint="eastAsia"/>
        </w:rPr>
        <w:t>经</w:t>
      </w:r>
      <w:r>
        <w:t>公司董事会或者股东大会审议通过</w:t>
      </w:r>
      <w:r>
        <w:rPr>
          <w:rFonts w:hint="eastAsia"/>
        </w:rPr>
        <w:t>的</w:t>
      </w:r>
      <w:r>
        <w:t>，不得将审批权</w:t>
      </w:r>
      <w:r>
        <w:rPr>
          <w:rFonts w:hint="eastAsia"/>
        </w:rPr>
        <w:t>限</w:t>
      </w:r>
      <w:r>
        <w:t>授予董事个人或者经营管理层行使。公司进行委托理财的，应当选择资信状况及财务状况良好，无不良诚信记录及盈利能力强的合格专业理财机构作为受托方，并与受托方签订书面合同，明确委托理财的金额、期限、投资品种、双方的权利义务及法律责任等。</w:t>
      </w:r>
    </w:p>
    <w:p>
      <w:pPr>
        <w:spacing w:line="560" w:lineRule="exact"/>
      </w:pPr>
      <w:r>
        <w:t>5.</w:t>
      </w:r>
      <w:r>
        <w:rPr>
          <w:rFonts w:hint="eastAsia"/>
        </w:rPr>
        <w:t>12</w:t>
      </w:r>
      <w:r>
        <w:t xml:space="preserve"> </w:t>
      </w:r>
      <w:r>
        <w:rPr>
          <w:rFonts w:hint="eastAsia"/>
        </w:rPr>
        <w:t xml:space="preserve"> </w:t>
      </w:r>
      <w:r>
        <w:t>上市公司应当设立内部审计部门，对公司内部控制制度的建立和实施、公司财务信息的真实性和完整性等情况进行检查监督。</w:t>
      </w:r>
    </w:p>
    <w:p>
      <w:pPr>
        <w:spacing w:line="560" w:lineRule="exact"/>
      </w:pPr>
      <w:r>
        <w:rPr>
          <w:rFonts w:hint="eastAsia"/>
        </w:rPr>
        <w:t>内部审计部门应当保持独立性，不得置于财务部门的领导之下，或者与财务部门合署办公。</w:t>
      </w:r>
    </w:p>
    <w:p>
      <w:pPr>
        <w:spacing w:line="560" w:lineRule="exact"/>
      </w:pPr>
      <w:r>
        <w:t>内部审计部门对审计委员会负责，向审计委员会报告工作。</w:t>
      </w:r>
    </w:p>
    <w:p>
      <w:pPr>
        <w:spacing w:line="560" w:lineRule="exact"/>
      </w:pPr>
      <w:r>
        <w:rPr>
          <w:rFonts w:hint="eastAsia"/>
        </w:rPr>
        <w:t>5.13</w:t>
      </w:r>
      <w:r>
        <w:t xml:space="preserve"> </w:t>
      </w:r>
      <w:r>
        <w:rPr>
          <w:rFonts w:hint="eastAsia"/>
        </w:rPr>
        <w:t xml:space="preserve"> </w:t>
      </w:r>
      <w:r>
        <w:t>上市公司各内部机构或者职能部门、控股子公司以及</w:t>
      </w:r>
      <w:r>
        <w:rPr>
          <w:rFonts w:hint="eastAsia"/>
        </w:rPr>
        <w:t>对上市公司</w:t>
      </w:r>
      <w:r>
        <w:t>具有重大影响的参股公司应当配合内部审计部门依法履行职责，不得妨碍内部审计部门的工作。</w:t>
      </w:r>
    </w:p>
    <w:p>
      <w:pPr>
        <w:spacing w:line="560" w:lineRule="exact"/>
      </w:pPr>
      <w:r>
        <w:rPr>
          <w:rFonts w:hint="eastAsia"/>
        </w:rPr>
        <w:t>5.14</w:t>
      </w:r>
      <w:r>
        <w:t xml:space="preserve"> </w:t>
      </w:r>
      <w:r>
        <w:rPr>
          <w:rFonts w:hint="eastAsia"/>
        </w:rPr>
        <w:t xml:space="preserve"> 审计委员会在指导和监督内部审计部门工作时，应当履行下列主要职责：</w:t>
      </w:r>
    </w:p>
    <w:p>
      <w:pPr>
        <w:spacing w:line="560" w:lineRule="exact"/>
      </w:pPr>
      <w:r>
        <w:rPr>
          <w:rFonts w:hint="eastAsia"/>
        </w:rPr>
        <w:t>（一）指导和监督内部审计制度的建立和实施；</w:t>
      </w:r>
    </w:p>
    <w:p>
      <w:pPr>
        <w:spacing w:line="560" w:lineRule="exact"/>
      </w:pPr>
      <w:r>
        <w:rPr>
          <w:rFonts w:hint="eastAsia"/>
        </w:rPr>
        <w:t>（二）审阅公司年度内部审计工作计划；</w:t>
      </w:r>
    </w:p>
    <w:p>
      <w:pPr>
        <w:spacing w:line="560" w:lineRule="exact"/>
      </w:pPr>
      <w:r>
        <w:rPr>
          <w:rFonts w:hint="eastAsia"/>
        </w:rPr>
        <w:t>（三）督促公司内部审计计划的实施；</w:t>
      </w:r>
    </w:p>
    <w:p>
      <w:pPr>
        <w:spacing w:line="560" w:lineRule="exact"/>
      </w:pPr>
      <w:r>
        <w:rPr>
          <w:rFonts w:hint="eastAsia"/>
        </w:rPr>
        <w:t>（四）指导内部审计部门的有效运作，公司内部审计部门应当向审计委员会报告工作，内部审计部门提交给管理层的各类审计报告、审计问题的整改计划和整改情况应当同时报送审计委员会；</w:t>
      </w:r>
    </w:p>
    <w:p>
      <w:pPr>
        <w:spacing w:line="560" w:lineRule="exact"/>
      </w:pPr>
      <w:r>
        <w:rPr>
          <w:rFonts w:hint="eastAsia"/>
        </w:rPr>
        <w:t>（五）向董事会报告内部审计工作进度、质量以及发现的重大问题等；</w:t>
      </w:r>
    </w:p>
    <w:p>
      <w:pPr>
        <w:spacing w:line="560" w:lineRule="exact"/>
      </w:pPr>
      <w:r>
        <w:rPr>
          <w:rFonts w:hint="eastAsia"/>
        </w:rPr>
        <w:t>（六）协调内部审计部门与会计师事务所、国家审计机构等外部审计单位之间的关系。</w:t>
      </w:r>
    </w:p>
    <w:p>
      <w:pPr>
        <w:spacing w:line="560" w:lineRule="exact"/>
      </w:pPr>
      <w:r>
        <w:rPr>
          <w:rFonts w:hint="eastAsia"/>
        </w:rPr>
        <w:t>5.15</w:t>
      </w:r>
      <w:r>
        <w:t xml:space="preserve"> </w:t>
      </w:r>
      <w:r>
        <w:rPr>
          <w:rFonts w:hint="eastAsia"/>
        </w:rPr>
        <w:t xml:space="preserve"> </w:t>
      </w:r>
      <w:r>
        <w:t>内部审计部门应当履行</w:t>
      </w:r>
      <w:r>
        <w:rPr>
          <w:rFonts w:hint="eastAsia"/>
        </w:rPr>
        <w:t>下列</w:t>
      </w:r>
      <w:r>
        <w:t>主要职责：</w:t>
      </w:r>
    </w:p>
    <w:p>
      <w:pPr>
        <w:spacing w:line="560" w:lineRule="exact"/>
      </w:pPr>
      <w:r>
        <w:t>（一）对</w:t>
      </w:r>
      <w:r>
        <w:rPr>
          <w:rFonts w:hint="eastAsia"/>
        </w:rPr>
        <w:t>上市</w:t>
      </w:r>
      <w:r>
        <w:t>公司各内部机构、控股子公司以及</w:t>
      </w:r>
      <w:r>
        <w:rPr>
          <w:rFonts w:hint="eastAsia"/>
        </w:rPr>
        <w:t>对上市公司</w:t>
      </w:r>
      <w:r>
        <w:t>具有重大影响的参股公司的内部控制制度的完整性、合理性及其实施的有效性进行检查和评估；</w:t>
      </w:r>
    </w:p>
    <w:p>
      <w:pPr>
        <w:spacing w:line="560" w:lineRule="exact"/>
      </w:pPr>
      <w:r>
        <w:t>（二）对</w:t>
      </w:r>
      <w:r>
        <w:rPr>
          <w:rFonts w:hint="eastAsia"/>
        </w:rPr>
        <w:t>上市</w:t>
      </w:r>
      <w:r>
        <w:t>公司各内部机构、控股子公司以及</w:t>
      </w:r>
      <w:r>
        <w:rPr>
          <w:rFonts w:hint="eastAsia"/>
        </w:rPr>
        <w:t>对上市公司</w:t>
      </w:r>
      <w:r>
        <w:t>具有重大影响的参股公司的会计资料及其他有关经济资料，以及所反映的财务收支及有关的经济活动的合法性、合规性、真实性和完整性进行审计，包括但不限于财务报告、业绩</w:t>
      </w:r>
      <w:r>
        <w:rPr>
          <w:rFonts w:hint="eastAsia"/>
        </w:rPr>
        <w:t>预告、业绩</w:t>
      </w:r>
      <w:r>
        <w:t>快报、自愿披露的预测性财务信息等；</w:t>
      </w:r>
    </w:p>
    <w:p>
      <w:pPr>
        <w:spacing w:line="560" w:lineRule="exact"/>
      </w:pPr>
      <w:r>
        <w:t>（三）协助建立健全反舞弊机制，确定反舞弊的重点领域、关键环节和主要内容，并在内部审计过程中关注和检查可能存在的舞弊行为；</w:t>
      </w:r>
    </w:p>
    <w:p>
      <w:pPr>
        <w:spacing w:line="560" w:lineRule="exact"/>
      </w:pPr>
      <w:r>
        <w:t>（四）至少每季度向审计委员会报告一次，内容包括但不限于内部审计计划的执行情况以及内部审计工作中发现的问题</w:t>
      </w:r>
      <w:r>
        <w:rPr>
          <w:rFonts w:hint="eastAsia"/>
        </w:rPr>
        <w:t>。</w:t>
      </w:r>
    </w:p>
    <w:p>
      <w:pPr>
        <w:spacing w:line="560" w:lineRule="exact"/>
      </w:pPr>
      <w:r>
        <w:rPr>
          <w:rFonts w:hint="eastAsia"/>
        </w:rPr>
        <w:t>5.16</w:t>
      </w:r>
      <w:r>
        <w:t xml:space="preserve"> </w:t>
      </w:r>
      <w:r>
        <w:rPr>
          <w:rFonts w:hint="eastAsia"/>
        </w:rPr>
        <w:t xml:space="preserve"> </w:t>
      </w:r>
      <w:r>
        <w:t>内部审计部门应当建立工作底稿制度，依据</w:t>
      </w:r>
      <w:r>
        <w:rPr>
          <w:rFonts w:hint="eastAsia"/>
        </w:rPr>
        <w:t>相关</w:t>
      </w:r>
      <w:r>
        <w:t>法律法规的规定，建立相应的档案管理制度，明确内部审计工作报告、工作底稿及相关资料的保存时间。</w:t>
      </w:r>
    </w:p>
    <w:p>
      <w:pPr>
        <w:spacing w:line="560" w:lineRule="exact"/>
      </w:pPr>
      <w:r>
        <w:rPr>
          <w:rFonts w:hint="eastAsia"/>
        </w:rPr>
        <w:t>5.17</w:t>
      </w:r>
      <w:r>
        <w:t xml:space="preserve"> </w:t>
      </w:r>
      <w:r>
        <w:rPr>
          <w:rFonts w:hint="eastAsia"/>
        </w:rPr>
        <w:t xml:space="preserve"> </w:t>
      </w:r>
      <w:r>
        <w:t>内部审计部门每年</w:t>
      </w:r>
      <w:r>
        <w:rPr>
          <w:rFonts w:hint="eastAsia"/>
        </w:rPr>
        <w:t>应当</w:t>
      </w:r>
      <w:r>
        <w:t>至少向</w:t>
      </w:r>
      <w:r>
        <w:rPr>
          <w:rFonts w:hint="eastAsia"/>
        </w:rPr>
        <w:t>审计委员会</w:t>
      </w:r>
      <w:r>
        <w:t>提交一次内部</w:t>
      </w:r>
      <w:r>
        <w:rPr>
          <w:rFonts w:hint="eastAsia"/>
        </w:rPr>
        <w:t>审计</w:t>
      </w:r>
      <w:r>
        <w:t>报告。</w:t>
      </w:r>
    </w:p>
    <w:p>
      <w:pPr>
        <w:spacing w:line="560" w:lineRule="exact"/>
      </w:pPr>
      <w:r>
        <w:rPr>
          <w:rFonts w:hint="eastAsia"/>
        </w:rPr>
        <w:t>内部审计部门对审查过程中发现的内部控制缺陷，应当督促相关责任部门制定整改措施和整改时间，并进行内部控制的后续审查，监督整改措施的落实情况。</w:t>
      </w:r>
    </w:p>
    <w:p>
      <w:pPr>
        <w:spacing w:line="560" w:lineRule="exact"/>
      </w:pPr>
      <w:r>
        <w:t>内部审计部门在审查过程中如发现内部控制存在重大缺陷或者重大风险，应当及时向审计委员会报告。</w:t>
      </w:r>
    </w:p>
    <w:p>
      <w:pPr>
        <w:spacing w:line="560" w:lineRule="exact"/>
      </w:pPr>
      <w:r>
        <w:rPr>
          <w:rFonts w:hint="eastAsia"/>
        </w:rPr>
        <w:t>5.18  审计委员会应当督导内部审计部门至少每半年对下列事项进行一次检查，出具检查报告并提交审计委员会。检查发现上市公司存在违法违规、运作不规范等情形的，应当及时向本所报告并督促上市公司对外披露：</w:t>
      </w:r>
    </w:p>
    <w:p>
      <w:pPr>
        <w:spacing w:line="560" w:lineRule="exact"/>
      </w:pPr>
      <w:r>
        <w:rPr>
          <w:rFonts w:hint="eastAsia"/>
        </w:rPr>
        <w:t>（一）公司募集资金使用、提供担保、关联交易、证券投资与衍生品交易等高风险投资、提供财务资助、购买或者出售资产、对外投资等重大事件的实施情况；</w:t>
      </w:r>
    </w:p>
    <w:p>
      <w:pPr>
        <w:spacing w:line="560" w:lineRule="exact"/>
      </w:pPr>
      <w:r>
        <w:rPr>
          <w:rFonts w:hint="eastAsia"/>
        </w:rPr>
        <w:t>（二）公司大额资金往来以及与董事、监事、高级管理人员、控股股东、实际控制人及其关联人资金往来情况。</w:t>
      </w:r>
    </w:p>
    <w:p>
      <w:pPr>
        <w:spacing w:line="560" w:lineRule="exact"/>
      </w:pPr>
      <w:r>
        <w:rPr>
          <w:rFonts w:hint="eastAsia"/>
        </w:rPr>
        <w:t>审计委员会应当根据内部审计部门提交的内部审计报告及相关资料，对公司内部控制有效性出具书面评估意见，并向董事会报告。</w:t>
      </w:r>
    </w:p>
    <w:p>
      <w:pPr>
        <w:spacing w:line="560" w:lineRule="exact"/>
      </w:pPr>
      <w:r>
        <w:rPr>
          <w:rFonts w:hint="eastAsia"/>
        </w:rPr>
        <w:t>5.19</w:t>
      </w:r>
      <w:r>
        <w:t xml:space="preserve"> </w:t>
      </w:r>
      <w:r>
        <w:rPr>
          <w:rFonts w:hint="eastAsia"/>
        </w:rPr>
        <w:t xml:space="preserve"> </w:t>
      </w:r>
      <w:r>
        <w:t>上市公司董事会或者其审计委员会应当根据内部审计部门出具的评价报告及相关资料，出具年度内部控制评价报告。内部控制评价报告至少应当包括以下内容：</w:t>
      </w:r>
    </w:p>
    <w:p>
      <w:pPr>
        <w:spacing w:line="560" w:lineRule="exact"/>
      </w:pPr>
      <w:r>
        <w:rPr>
          <w:rFonts w:hint="eastAsia"/>
        </w:rPr>
        <w:t>（一）</w:t>
      </w:r>
      <w:r>
        <w:t>董事会对内部控制报告真实性的声明；</w:t>
      </w:r>
    </w:p>
    <w:p>
      <w:pPr>
        <w:spacing w:line="560" w:lineRule="exact"/>
      </w:pPr>
      <w:r>
        <w:t>（</w:t>
      </w:r>
      <w:r>
        <w:rPr>
          <w:rFonts w:hint="eastAsia"/>
        </w:rPr>
        <w:t>二</w:t>
      </w:r>
      <w:r>
        <w:t xml:space="preserve">）内部控制评价工作的总体情况； </w:t>
      </w:r>
    </w:p>
    <w:p>
      <w:pPr>
        <w:spacing w:line="560" w:lineRule="exact"/>
      </w:pPr>
      <w:r>
        <w:t>（</w:t>
      </w:r>
      <w:r>
        <w:rPr>
          <w:rFonts w:hint="eastAsia"/>
        </w:rPr>
        <w:t>三</w:t>
      </w:r>
      <w:r>
        <w:t>）内部控制评价的依据、范围、程序和方法；</w:t>
      </w:r>
    </w:p>
    <w:p>
      <w:pPr>
        <w:spacing w:line="560" w:lineRule="exact"/>
      </w:pPr>
      <w:r>
        <w:t>（四）内部控制存在的缺陷及其</w:t>
      </w:r>
      <w:r>
        <w:rPr>
          <w:rFonts w:hint="eastAsia"/>
        </w:rPr>
        <w:t>认定</w:t>
      </w:r>
      <w:r>
        <w:t>情况；</w:t>
      </w:r>
    </w:p>
    <w:p>
      <w:pPr>
        <w:spacing w:line="560" w:lineRule="exact"/>
      </w:pPr>
      <w:r>
        <w:rPr>
          <w:rFonts w:hint="eastAsia"/>
        </w:rPr>
        <w:t>（五）对</w:t>
      </w:r>
      <w:r>
        <w:t>上一年度内部控制缺陷的</w:t>
      </w:r>
      <w:r>
        <w:rPr>
          <w:rFonts w:hint="eastAsia"/>
        </w:rPr>
        <w:t>整改</w:t>
      </w:r>
      <w:r>
        <w:t>情况</w:t>
      </w:r>
      <w:r>
        <w:rPr>
          <w:rFonts w:hint="eastAsia"/>
        </w:rPr>
        <w:t>；</w:t>
      </w:r>
    </w:p>
    <w:p>
      <w:pPr>
        <w:spacing w:line="560" w:lineRule="exact"/>
      </w:pPr>
      <w:r>
        <w:rPr>
          <w:rFonts w:hint="eastAsia"/>
        </w:rPr>
        <w:t>（六）对</w:t>
      </w:r>
      <w:r>
        <w:t>本年度内部控制缺陷拟采取的整改措施；</w:t>
      </w:r>
    </w:p>
    <w:p>
      <w:pPr>
        <w:spacing w:line="560" w:lineRule="exact"/>
      </w:pPr>
      <w:r>
        <w:t>（</w:t>
      </w:r>
      <w:r>
        <w:rPr>
          <w:rFonts w:hint="eastAsia"/>
        </w:rPr>
        <w:t>七</w:t>
      </w:r>
      <w:r>
        <w:t>）内部控制</w:t>
      </w:r>
      <w:r>
        <w:rPr>
          <w:rFonts w:hint="eastAsia"/>
        </w:rPr>
        <w:t>有效性的结论。</w:t>
      </w:r>
    </w:p>
    <w:p>
      <w:pPr>
        <w:spacing w:line="560" w:lineRule="exact"/>
      </w:pPr>
      <w:r>
        <w:t>5.</w:t>
      </w:r>
      <w:r>
        <w:rPr>
          <w:rFonts w:hint="eastAsia"/>
        </w:rPr>
        <w:t>20</w:t>
      </w:r>
      <w:r>
        <w:t xml:space="preserve"> </w:t>
      </w:r>
      <w:r>
        <w:rPr>
          <w:rFonts w:hint="eastAsia"/>
        </w:rPr>
        <w:t xml:space="preserve"> 上市公司董事会应当在审议年度报告的同时，对内部控制评价报告形成决议。</w:t>
      </w:r>
      <w:r>
        <w:t>监事会应当对内部控制评价报告发表意见，保荐机构</w:t>
      </w:r>
      <w:r>
        <w:rPr>
          <w:rFonts w:hint="eastAsia"/>
        </w:rPr>
        <w:t>或者独立财务顾问</w:t>
      </w:r>
      <w:r>
        <w:t>（如有）应当对内部控制评价报告进行核查，并出具核查意见。</w:t>
      </w:r>
    </w:p>
    <w:p>
      <w:pPr>
        <w:spacing w:line="560" w:lineRule="exact"/>
      </w:pPr>
      <w:r>
        <w:rPr>
          <w:rFonts w:hint="eastAsia"/>
        </w:rPr>
        <w:t>公司应当在披露</w:t>
      </w:r>
      <w:r>
        <w:t>年度报告的同时</w:t>
      </w:r>
      <w:r>
        <w:rPr>
          <w:rFonts w:hint="eastAsia"/>
        </w:rPr>
        <w:t>，在符合条件媒体上披露内部控制评价报告及监事会、保荐机构或者独立财务顾问（如有）等主体出具的意见。</w:t>
      </w:r>
    </w:p>
    <w:p>
      <w:pPr>
        <w:spacing w:line="560" w:lineRule="exact"/>
      </w:pPr>
      <w:r>
        <w:rPr>
          <w:rFonts w:hint="eastAsia"/>
        </w:rPr>
        <w:t>5.21  如保荐机构、</w:t>
      </w:r>
      <w:r>
        <w:t>会计师事务所指出</w:t>
      </w:r>
      <w:r>
        <w:rPr>
          <w:rFonts w:hint="eastAsia"/>
        </w:rPr>
        <w:t>上市</w:t>
      </w:r>
      <w:r>
        <w:t>公司内部控制存在重大缺陷</w:t>
      </w:r>
      <w:r>
        <w:rPr>
          <w:rFonts w:hint="eastAsia"/>
        </w:rPr>
        <w:t>的，公司董事会、监事会应当针对所涉及事项作出专项说明，</w:t>
      </w:r>
      <w:r>
        <w:t>专项说明至少应当包括所涉及事项的基本情况</w:t>
      </w:r>
      <w:r>
        <w:rPr>
          <w:rFonts w:hint="eastAsia"/>
        </w:rPr>
        <w:t>，</w:t>
      </w:r>
      <w:r>
        <w:t>董事会、监事会对该事项的意见</w:t>
      </w:r>
      <w:r>
        <w:rPr>
          <w:rFonts w:hint="eastAsia"/>
        </w:rPr>
        <w:t>，以及</w:t>
      </w:r>
      <w:r>
        <w:t>消除该事项及其影响的具体措施。</w:t>
      </w:r>
    </w:p>
    <w:p>
      <w:pPr>
        <w:spacing w:line="560" w:lineRule="exact"/>
      </w:pPr>
      <w:r>
        <w:rPr>
          <w:rFonts w:hint="eastAsia"/>
        </w:rPr>
        <w:t>5.22  上市公司应当重点加强对控股子公司的管理控制，主要包括：</w:t>
      </w:r>
    </w:p>
    <w:p>
      <w:pPr>
        <w:spacing w:line="560" w:lineRule="exact"/>
      </w:pPr>
      <w:r>
        <w:rPr>
          <w:rFonts w:hint="eastAsia"/>
        </w:rPr>
        <w:t>（一）建立对各控股子公司的控制制度，明确向控股子公司委派的董事、监事及高级管理人员的选任方式和职责权限等；</w:t>
      </w:r>
    </w:p>
    <w:p>
      <w:pPr>
        <w:spacing w:line="560" w:lineRule="exact"/>
      </w:pPr>
      <w:r>
        <w:rPr>
          <w:rFonts w:hint="eastAsia"/>
        </w:rPr>
        <w:t>（二）根据上市公司的战略规划，协调控股子公司的经营策略和风险管理策略，督促控股子公司据以制定相关业务经营计划、风险管理程序和内部控制制度；</w:t>
      </w:r>
    </w:p>
    <w:p>
      <w:pPr>
        <w:spacing w:line="560" w:lineRule="exact"/>
      </w:pPr>
      <w:r>
        <w:rPr>
          <w:rFonts w:hint="eastAsia"/>
        </w:rPr>
        <w:t>（三）制定控股子公司的业绩考核与激励约束制度；</w:t>
      </w:r>
    </w:p>
    <w:p>
      <w:pPr>
        <w:spacing w:line="560" w:lineRule="exact"/>
      </w:pPr>
      <w:r>
        <w:rPr>
          <w:rFonts w:hint="eastAsia"/>
        </w:rPr>
        <w:t>（四）制定控股子公司重大事项的内部报告制度，及时向上市公司报告重大业务事项、重大财务事项以及其他可能对上市公司股票及其衍生品种交易价格或者投资决策产生较大影响的信息，并严格按照授权规定将重大事项报上市公司董事会或者股东大会审议；</w:t>
      </w:r>
    </w:p>
    <w:p>
      <w:pPr>
        <w:spacing w:line="560" w:lineRule="exact"/>
      </w:pPr>
      <w:r>
        <w:rPr>
          <w:rFonts w:hint="eastAsia"/>
        </w:rPr>
        <w:t>（五）要求控股子公司及时向上市公司董事会秘书报送其董事会决议、股东大会或股东会决议等重要文件；</w:t>
      </w:r>
    </w:p>
    <w:p>
      <w:pPr>
        <w:spacing w:line="560" w:lineRule="exact"/>
      </w:pPr>
      <w:r>
        <w:rPr>
          <w:rFonts w:hint="eastAsia"/>
        </w:rPr>
        <w:t>（六）定期取得并分析各控股子公司的季度或者月度报告，包括营运报告、产销量报表、资产负债表、利润表、现金流量表、向他人提供资金及提供担保报表等，并根据相关规定，委托会计师事务所审计控股子公司的财务报告；</w:t>
      </w:r>
    </w:p>
    <w:p>
      <w:pPr>
        <w:spacing w:line="560" w:lineRule="exact"/>
      </w:pPr>
      <w:r>
        <w:rPr>
          <w:rFonts w:hint="eastAsia"/>
        </w:rPr>
        <w:t>（七）对控股子公司内控制度的实施及其检查监督工作进行评价。</w:t>
      </w:r>
    </w:p>
    <w:p>
      <w:pPr>
        <w:spacing w:line="560" w:lineRule="exact"/>
      </w:pPr>
      <w:r>
        <w:rPr>
          <w:rFonts w:hint="eastAsia"/>
        </w:rPr>
        <w:t>上市公司存在多级下属企业的，应当相应建立和完善对各级下属企业的管理控制制度。</w:t>
      </w:r>
    </w:p>
    <w:p>
      <w:pPr>
        <w:spacing w:line="560" w:lineRule="exact"/>
      </w:pPr>
      <w:r>
        <w:rPr>
          <w:rFonts w:hint="eastAsia"/>
        </w:rPr>
        <w:t>上市公司对分公司和具有重大影响的参股公司的内控制度应当比照上述要求作出安排。</w:t>
      </w:r>
    </w:p>
    <w:p>
      <w:pPr>
        <w:pStyle w:val="2"/>
        <w:spacing w:line="560" w:lineRule="exact"/>
      </w:pPr>
      <w:bookmarkStart w:id="53" w:name="_Toc89454772"/>
      <w:bookmarkStart w:id="54" w:name="_Toc89448600"/>
      <w:bookmarkStart w:id="55" w:name="_Toc410650175"/>
      <w:r>
        <w:t>第六章  募集资金管理</w:t>
      </w:r>
      <w:bookmarkEnd w:id="53"/>
      <w:bookmarkEnd w:id="54"/>
      <w:bookmarkEnd w:id="55"/>
    </w:p>
    <w:p>
      <w:pPr>
        <w:pStyle w:val="3"/>
        <w:spacing w:line="560" w:lineRule="exact"/>
      </w:pPr>
      <w:bookmarkStart w:id="56" w:name="_Toc89448601"/>
      <w:bookmarkStart w:id="57" w:name="_Toc89454773"/>
      <w:r>
        <w:t>第一节 总体要求</w:t>
      </w:r>
      <w:bookmarkEnd w:id="56"/>
      <w:bookmarkEnd w:id="57"/>
    </w:p>
    <w:p>
      <w:pPr>
        <w:spacing w:line="560" w:lineRule="exact"/>
      </w:pPr>
      <w:r>
        <w:rPr>
          <w:rFonts w:eastAsia="方正仿宋简体"/>
        </w:rPr>
        <w:t>6.1.1</w:t>
      </w:r>
      <w:r>
        <w:t xml:space="preserve"> </w:t>
      </w:r>
      <w:r>
        <w:rPr>
          <w:rFonts w:hint="eastAsia"/>
        </w:rPr>
        <w:t xml:space="preserve"> </w:t>
      </w:r>
      <w:r>
        <w:t>本指引所称募集资金是指上市公司通过</w:t>
      </w:r>
      <w:r>
        <w:rPr>
          <w:rFonts w:hint="eastAsia"/>
        </w:rPr>
        <w:t>发行股票及其衍生品种，向投资者</w:t>
      </w:r>
      <w:r>
        <w:t>募集并用于特定用途的资金，但不包括上市公司实施股权激励计划募集的资金。</w:t>
      </w:r>
    </w:p>
    <w:p>
      <w:pPr>
        <w:spacing w:line="560" w:lineRule="exact"/>
      </w:pPr>
      <w:r>
        <w:rPr>
          <w:rFonts w:eastAsia="方正仿宋简体"/>
        </w:rPr>
        <w:t>6.1.2</w:t>
      </w:r>
      <w:r>
        <w:t xml:space="preserve"> </w:t>
      </w:r>
      <w:r>
        <w:rPr>
          <w:rFonts w:hint="eastAsia"/>
        </w:rPr>
        <w:t xml:space="preserve"> </w:t>
      </w:r>
      <w:r>
        <w:t>上市公司应当建立并完善募集资金存储、使用、变更、监督和责任追究的制度，明确募集资金使用的分级审批权限、决策程序、风险控制措施及信息披露要求，保证募集资金项目的正常进行。</w:t>
      </w:r>
    </w:p>
    <w:p>
      <w:pPr>
        <w:spacing w:line="560" w:lineRule="exact"/>
        <w:rPr>
          <w:szCs w:val="28"/>
        </w:rPr>
      </w:pPr>
      <w:r>
        <w:rPr>
          <w:rFonts w:eastAsia="方正仿宋简体"/>
        </w:rPr>
        <w:t xml:space="preserve">6.1.3 </w:t>
      </w:r>
      <w:r>
        <w:rPr>
          <w:rFonts w:hint="eastAsia" w:eastAsia="方正仿宋简体"/>
        </w:rPr>
        <w:t xml:space="preserve"> </w:t>
      </w:r>
      <w:r>
        <w:t>上市公司的董事、监事和高级管理人员应当勤勉尽责，督促公司规范使用募集资金，自觉维护公司募集资金安全，不得参与、协助或纵容公司擅自或变相改变募集资金用途。</w:t>
      </w:r>
    </w:p>
    <w:p>
      <w:pPr>
        <w:spacing w:line="560" w:lineRule="exact"/>
      </w:pPr>
      <w:r>
        <w:rPr>
          <w:rFonts w:eastAsia="方正仿宋简体"/>
        </w:rPr>
        <w:t>6.1.4</w:t>
      </w:r>
      <w:r>
        <w:rPr>
          <w:rFonts w:hint="eastAsia"/>
        </w:rPr>
        <w:t xml:space="preserve">  </w:t>
      </w:r>
      <w:r>
        <w:t>募集资金投资项目通过上市公司的子公司或者上市公司控制的其他企业实施的，上市公司应当确保该子公司或者受控制的其他企业遵守本章规定。</w:t>
      </w:r>
    </w:p>
    <w:p>
      <w:pPr>
        <w:pStyle w:val="3"/>
        <w:spacing w:line="560" w:lineRule="exact"/>
      </w:pPr>
      <w:bookmarkStart w:id="58" w:name="_Toc89448602"/>
      <w:bookmarkStart w:id="59" w:name="_Toc89454774"/>
      <w:r>
        <w:t>第二节 募集资金存储</w:t>
      </w:r>
      <w:bookmarkEnd w:id="58"/>
      <w:bookmarkEnd w:id="59"/>
    </w:p>
    <w:p>
      <w:pPr>
        <w:spacing w:line="560" w:lineRule="exact"/>
      </w:pPr>
      <w:r>
        <w:rPr>
          <w:rFonts w:eastAsia="方正仿宋简体"/>
        </w:rPr>
        <w:t>6.2.1</w:t>
      </w:r>
      <w:r>
        <w:t xml:space="preserve"> </w:t>
      </w:r>
      <w:r>
        <w:rPr>
          <w:rFonts w:hint="eastAsia"/>
        </w:rPr>
        <w:t xml:space="preserve"> </w:t>
      </w:r>
      <w:r>
        <w:t>上市公司应当审慎选择商业银行并开设募集资金专项账户（以下简称专户），募集资金应当存放于经董事会批准设立的专户集中管理，专户不得存放非募集资金或者用作其他用途。</w:t>
      </w:r>
    </w:p>
    <w:p>
      <w:pPr>
        <w:spacing w:line="560" w:lineRule="exact"/>
      </w:pPr>
      <w:r>
        <w:t>公司存在两次以上融资的，应当分别设置募集资金专户。</w:t>
      </w:r>
    </w:p>
    <w:p>
      <w:pPr>
        <w:spacing w:line="560" w:lineRule="exact"/>
      </w:pPr>
      <w:r>
        <w:rPr>
          <w:rFonts w:eastAsia="方正仿宋简体"/>
        </w:rPr>
        <w:t>6.2.2</w:t>
      </w:r>
      <w:r>
        <w:t xml:space="preserve"> </w:t>
      </w:r>
      <w:r>
        <w:rPr>
          <w:rFonts w:hint="eastAsia"/>
        </w:rPr>
        <w:t xml:space="preserve"> </w:t>
      </w:r>
      <w:r>
        <w:t>上市公司应当在募集资金到位后一个月内与保荐机构或</w:t>
      </w:r>
      <w:r>
        <w:rPr>
          <w:rFonts w:hint="eastAsia"/>
        </w:rPr>
        <w:t>者</w:t>
      </w:r>
      <w:r>
        <w:t>独立财务顾问、存放募集资金的商业银行（以下简称商业银行）签订三方监管协议（以下简称</w:t>
      </w:r>
      <w:r>
        <w:rPr>
          <w:rFonts w:hint="eastAsia"/>
        </w:rPr>
        <w:t>三方</w:t>
      </w:r>
      <w:r>
        <w:t>协议）。</w:t>
      </w:r>
      <w:r>
        <w:rPr>
          <w:rFonts w:hint="eastAsia"/>
        </w:rPr>
        <w:t>三方</w:t>
      </w:r>
      <w:r>
        <w:t>协议应当包括以下内容：</w:t>
      </w:r>
    </w:p>
    <w:p>
      <w:pPr>
        <w:spacing w:line="560" w:lineRule="exact"/>
      </w:pPr>
      <w:r>
        <w:t>（一）公司应当将募集资金集中存放于专户；</w:t>
      </w:r>
    </w:p>
    <w:p>
      <w:pPr>
        <w:spacing w:line="560" w:lineRule="exact"/>
      </w:pPr>
      <w:r>
        <w:t>（二）募集资金专户账号、该专户涉及的募集资金</w:t>
      </w:r>
      <w:r>
        <w:rPr>
          <w:rFonts w:hint="eastAsia"/>
        </w:rPr>
        <w:t>投资</w:t>
      </w:r>
      <w:r>
        <w:t>项目、存放金额；</w:t>
      </w:r>
    </w:p>
    <w:p>
      <w:pPr>
        <w:spacing w:line="560" w:lineRule="exact"/>
      </w:pPr>
      <w:r>
        <w:t>（三）公司一次或者十二个月内累计从专户中支取的金额超过</w:t>
      </w:r>
      <w:r>
        <w:rPr>
          <w:rFonts w:hint="eastAsia"/>
        </w:rPr>
        <w:t>5000</w:t>
      </w:r>
      <w:r>
        <w:t>万元或者募集资金净额的20%的，公司及商业银行应当及时通知保荐机构或</w:t>
      </w:r>
      <w:r>
        <w:rPr>
          <w:rFonts w:hint="eastAsia"/>
        </w:rPr>
        <w:t>者</w:t>
      </w:r>
      <w:r>
        <w:t>独立财务顾问；</w:t>
      </w:r>
    </w:p>
    <w:p>
      <w:pPr>
        <w:spacing w:line="560" w:lineRule="exact"/>
      </w:pPr>
      <w:r>
        <w:t>（四）商业银行每月向公司出具银行对账单，并抄送保荐机构或</w:t>
      </w:r>
      <w:r>
        <w:rPr>
          <w:rFonts w:hint="eastAsia"/>
        </w:rPr>
        <w:t>者</w:t>
      </w:r>
      <w:r>
        <w:t>独立财务顾问；</w:t>
      </w:r>
    </w:p>
    <w:p>
      <w:pPr>
        <w:spacing w:line="560" w:lineRule="exact"/>
      </w:pPr>
      <w:r>
        <w:t>（五）保荐机构或</w:t>
      </w:r>
      <w:r>
        <w:rPr>
          <w:rFonts w:hint="eastAsia"/>
        </w:rPr>
        <w:t>者</w:t>
      </w:r>
      <w:r>
        <w:t>独立财务顾问可以随时到商业银行查询专户资料；</w:t>
      </w:r>
    </w:p>
    <w:p>
      <w:pPr>
        <w:spacing w:line="560" w:lineRule="exact"/>
      </w:pPr>
      <w:r>
        <w:t>（六）保荐机构或</w:t>
      </w:r>
      <w:r>
        <w:rPr>
          <w:rFonts w:hint="eastAsia"/>
        </w:rPr>
        <w:t>者</w:t>
      </w:r>
      <w:r>
        <w:t>独立财务顾问的督导职责、商业银行的告知及配合职责、保荐机构或</w:t>
      </w:r>
      <w:r>
        <w:rPr>
          <w:rFonts w:hint="eastAsia"/>
        </w:rPr>
        <w:t>者</w:t>
      </w:r>
      <w:r>
        <w:t>独立财务顾问和商业银行对公司募集资金使用的监管方式；</w:t>
      </w:r>
    </w:p>
    <w:p>
      <w:pPr>
        <w:spacing w:line="560" w:lineRule="exact"/>
      </w:pPr>
      <w:r>
        <w:t>（七）公司、商业银行、保荐机构或</w:t>
      </w:r>
      <w:r>
        <w:rPr>
          <w:rFonts w:hint="eastAsia"/>
        </w:rPr>
        <w:t>者</w:t>
      </w:r>
      <w:r>
        <w:t>独立财务顾问的权利、义务及违约责任；</w:t>
      </w:r>
    </w:p>
    <w:p>
      <w:pPr>
        <w:spacing w:line="560" w:lineRule="exact"/>
      </w:pPr>
      <w:r>
        <w:t>（八）商业银行三次未及时向保荐机构或</w:t>
      </w:r>
      <w:r>
        <w:rPr>
          <w:rFonts w:hint="eastAsia"/>
        </w:rPr>
        <w:t>者</w:t>
      </w:r>
      <w:r>
        <w:t>独立财务顾问出具对账单或者通知专户大额支取情况，以及存在未配合保荐机构或</w:t>
      </w:r>
      <w:r>
        <w:rPr>
          <w:rFonts w:hint="eastAsia"/>
        </w:rPr>
        <w:t>者</w:t>
      </w:r>
      <w:r>
        <w:t>独立财务顾问查询与调查专户资料情形的，公司可以终止协议并注销该募集资金专户。</w:t>
      </w:r>
    </w:p>
    <w:p>
      <w:pPr>
        <w:spacing w:line="560" w:lineRule="exact"/>
      </w:pPr>
      <w:r>
        <w:t>公司应当在上述协议签订后及时公告协议主要内容。</w:t>
      </w:r>
    </w:p>
    <w:p>
      <w:pPr>
        <w:spacing w:line="560" w:lineRule="exact"/>
      </w:pPr>
      <w:r>
        <w:t>公司通过控股子公司实施</w:t>
      </w:r>
      <w:r>
        <w:rPr>
          <w:rFonts w:hint="eastAsia"/>
        </w:rPr>
        <w:t>募集资金投资项目</w:t>
      </w:r>
      <w:r>
        <w:t>的，应当由公司、实施</w:t>
      </w:r>
      <w:r>
        <w:rPr>
          <w:rFonts w:hint="eastAsia"/>
        </w:rPr>
        <w:t>募集资金投资项目</w:t>
      </w:r>
      <w:r>
        <w:t>的控股子公司、商业银行和保荐机构或</w:t>
      </w:r>
      <w:r>
        <w:rPr>
          <w:rFonts w:hint="eastAsia"/>
        </w:rPr>
        <w:t>者</w:t>
      </w:r>
      <w:r>
        <w:t>独立财务顾问共同签署三方监管协议，公司及其控股子公司应当视为共同一方。</w:t>
      </w:r>
    </w:p>
    <w:p>
      <w:pPr>
        <w:spacing w:line="560" w:lineRule="exact"/>
      </w:pPr>
      <w:r>
        <w:t>上述协议在有效期届满前提前终止的，公司应当自协议终止之日起一个月内与相关当事人签订新的协议并及时公告。</w:t>
      </w:r>
    </w:p>
    <w:p>
      <w:pPr>
        <w:pStyle w:val="3"/>
        <w:spacing w:line="560" w:lineRule="exact"/>
      </w:pPr>
      <w:bookmarkStart w:id="60" w:name="_Toc89454775"/>
      <w:bookmarkStart w:id="61" w:name="_Toc89448603"/>
      <w:r>
        <w:t>第三节 募集资金使用</w:t>
      </w:r>
      <w:bookmarkEnd w:id="60"/>
      <w:bookmarkEnd w:id="61"/>
    </w:p>
    <w:p>
      <w:pPr>
        <w:spacing w:line="560" w:lineRule="exact"/>
      </w:pPr>
      <w:r>
        <w:rPr>
          <w:rFonts w:eastAsia="方正仿宋简体"/>
        </w:rPr>
        <w:t>6.3.1</w:t>
      </w:r>
      <w:r>
        <w:t xml:space="preserve"> </w:t>
      </w:r>
      <w:r>
        <w:rPr>
          <w:rFonts w:hint="eastAsia"/>
        </w:rPr>
        <w:t xml:space="preserve"> </w:t>
      </w:r>
      <w:r>
        <w:t>上市公司应当审慎使用募集资金，保证募集资金的使用与招股说明书或者募集说明书的承诺一致，不得随意改变募集资金投向</w:t>
      </w:r>
      <w:r>
        <w:rPr>
          <w:rFonts w:hint="eastAsia"/>
        </w:rPr>
        <w:t>，</w:t>
      </w:r>
      <w:r>
        <w:rPr>
          <w:kern w:val="0"/>
        </w:rPr>
        <w:t>不得变相改变募集资金用途</w:t>
      </w:r>
      <w:r>
        <w:t>。</w:t>
      </w:r>
    </w:p>
    <w:p>
      <w:pPr>
        <w:spacing w:line="560" w:lineRule="exact"/>
      </w:pPr>
      <w:r>
        <w:t>公司应当真实、准确、完整地披露募集资金的实际使用情况。出现严重影响募集资金投资计划正常进行的情形时，公司应当及时公告。</w:t>
      </w:r>
    </w:p>
    <w:p>
      <w:pPr>
        <w:spacing w:line="560" w:lineRule="exact"/>
      </w:pPr>
      <w:r>
        <w:rPr>
          <w:rFonts w:eastAsia="方正仿宋简体"/>
        </w:rPr>
        <w:t>6.3.2</w:t>
      </w:r>
      <w:r>
        <w:rPr>
          <w:rFonts w:hint="eastAsia" w:eastAsia="方正仿宋简体"/>
        </w:rPr>
        <w:t xml:space="preserve">  </w:t>
      </w:r>
      <w:r>
        <w:t>除金融类企业外，募集资金不得用于开展委托理财（现金管理除外）、委托贷款等财务性投资以及证券投资、衍生品投资等高风险投资，不得直接或者间接投资于以买卖有价证券为主要业务的公司。</w:t>
      </w:r>
    </w:p>
    <w:p>
      <w:pPr>
        <w:spacing w:line="560" w:lineRule="exact"/>
      </w:pPr>
      <w:r>
        <w:t>上市公司不得将募集资金用于质押或者其他变相改变募集资金用途的投资。</w:t>
      </w:r>
    </w:p>
    <w:p>
      <w:pPr>
        <w:spacing w:line="560" w:lineRule="exact"/>
      </w:pPr>
      <w:r>
        <w:t xml:space="preserve">6.3.3 </w:t>
      </w:r>
      <w:r>
        <w:rPr>
          <w:rFonts w:hint="eastAsia"/>
        </w:rPr>
        <w:t xml:space="preserve"> </w:t>
      </w:r>
      <w:r>
        <w:t>上市公司应当确保募集资金使用的真实性和公允性，防止募集资金被控股股东、实际控制人</w:t>
      </w:r>
      <w:r>
        <w:rPr>
          <w:rFonts w:hint="eastAsia"/>
        </w:rPr>
        <w:t>及其</w:t>
      </w:r>
      <w:r>
        <w:t>关联人占用或者挪用，并采取有效措施避免关联</w:t>
      </w:r>
      <w:r>
        <w:rPr>
          <w:rFonts w:hint="eastAsia"/>
        </w:rPr>
        <w:t>方</w:t>
      </w:r>
      <w:r>
        <w:t>利用募集资金投资项目获取不正当利益。</w:t>
      </w:r>
    </w:p>
    <w:p>
      <w:pPr>
        <w:spacing w:line="560" w:lineRule="exact"/>
      </w:pPr>
      <w:r>
        <w:t>6.3.4</w:t>
      </w:r>
      <w:r>
        <w:rPr>
          <w:rFonts w:hint="eastAsia"/>
        </w:rPr>
        <w:t xml:space="preserve"> </w:t>
      </w:r>
      <w:r>
        <w:t xml:space="preserve"> 募集资金投资项目出现下列情形之一的，上市公司应当对该项目的可行性、预计收益等重新进行论证，决定是否继续实施该项目：</w:t>
      </w:r>
    </w:p>
    <w:p>
      <w:pPr>
        <w:spacing w:line="560" w:lineRule="exact"/>
      </w:pPr>
      <w:r>
        <w:t>（一）募集资金投资项目涉及的市场环境发生重大变化的；</w:t>
      </w:r>
    </w:p>
    <w:p>
      <w:pPr>
        <w:spacing w:line="560" w:lineRule="exact"/>
      </w:pPr>
      <w:r>
        <w:t>（二）募集资金投资项目搁置时间超过一年的；</w:t>
      </w:r>
    </w:p>
    <w:p>
      <w:pPr>
        <w:spacing w:line="560" w:lineRule="exact"/>
      </w:pPr>
      <w:r>
        <w:t>（三）超过最近一次募集资金投资计划的完成期限且募集资金投入金额未达到相关计划金额50%的；</w:t>
      </w:r>
    </w:p>
    <w:p>
      <w:pPr>
        <w:spacing w:line="560" w:lineRule="exact"/>
      </w:pPr>
      <w:r>
        <w:t>（四）募集资金投资项目出现其他异常情形的。</w:t>
      </w:r>
    </w:p>
    <w:p>
      <w:pPr>
        <w:spacing w:line="560" w:lineRule="exact"/>
      </w:pPr>
      <w:r>
        <w:t>公司应当在最近一期定期报告中披露项目的进展情况、出现异常的原因，</w:t>
      </w:r>
      <w:r>
        <w:rPr>
          <w:kern w:val="0"/>
        </w:rPr>
        <w:t>需要调整募集资金投资计划的，应当同时披露</w:t>
      </w:r>
      <w:r>
        <w:t>调整后的募集资金投资计划。</w:t>
      </w:r>
    </w:p>
    <w:p>
      <w:pPr>
        <w:spacing w:line="560" w:lineRule="exact"/>
      </w:pPr>
      <w:r>
        <w:t xml:space="preserve">6.3.5 </w:t>
      </w:r>
      <w:r>
        <w:rPr>
          <w:rFonts w:hint="eastAsia"/>
        </w:rPr>
        <w:t xml:space="preserve"> </w:t>
      </w:r>
      <w:r>
        <w:t>上市公司将募集资金用作以下事项时，应当经董事会审议通过，并由监事会以及保荐机构或者独立财务顾问发表明确同意意见：</w:t>
      </w:r>
    </w:p>
    <w:p>
      <w:pPr>
        <w:spacing w:line="560" w:lineRule="exact"/>
      </w:pPr>
      <w:r>
        <w:t>（一）以募集资金置换预先已投入募集资金投资项目的自筹资金；</w:t>
      </w:r>
    </w:p>
    <w:p>
      <w:pPr>
        <w:spacing w:line="560" w:lineRule="exact"/>
      </w:pPr>
      <w:r>
        <w:t>（二）使用暂时闲置的募集资金进行现金管理；</w:t>
      </w:r>
    </w:p>
    <w:p>
      <w:pPr>
        <w:spacing w:line="560" w:lineRule="exact"/>
      </w:pPr>
      <w:r>
        <w:t>（三）使用暂时闲置的募集资金暂时补充流动资金；</w:t>
      </w:r>
    </w:p>
    <w:p>
      <w:pPr>
        <w:spacing w:line="560" w:lineRule="exact"/>
      </w:pPr>
      <w:r>
        <w:t>（四）变更募集资金用途；</w:t>
      </w:r>
    </w:p>
    <w:p>
      <w:pPr>
        <w:spacing w:line="560" w:lineRule="exact"/>
      </w:pPr>
      <w:r>
        <w:t>（五）改变募集资金投资项目实施地点；</w:t>
      </w:r>
    </w:p>
    <w:p>
      <w:pPr>
        <w:spacing w:line="560" w:lineRule="exact"/>
      </w:pPr>
      <w:r>
        <w:rPr>
          <w:rFonts w:hint="eastAsia"/>
        </w:rPr>
        <w:t>（六）</w:t>
      </w:r>
      <w:r>
        <w:t>调整募集资金</w:t>
      </w:r>
      <w:r>
        <w:rPr>
          <w:rFonts w:hint="eastAsia"/>
        </w:rPr>
        <w:t>投资项目计划进度；</w:t>
      </w:r>
    </w:p>
    <w:p>
      <w:pPr>
        <w:spacing w:line="560" w:lineRule="exact"/>
      </w:pPr>
      <w:r>
        <w:t>（</w:t>
      </w:r>
      <w:r>
        <w:rPr>
          <w:rFonts w:hint="eastAsia"/>
        </w:rPr>
        <w:t>七</w:t>
      </w:r>
      <w:r>
        <w:t>）使用节余募集资金。</w:t>
      </w:r>
    </w:p>
    <w:p>
      <w:pPr>
        <w:spacing w:line="560" w:lineRule="exact"/>
      </w:pPr>
      <w:r>
        <w:t>公司变更募集资金用途，</w:t>
      </w:r>
      <w:r>
        <w:rPr>
          <w:rFonts w:hint="eastAsia"/>
        </w:rPr>
        <w:t>以及</w:t>
      </w:r>
      <w:r>
        <w:t>使用节余募集资金达到股东大会审议标准的，还应当经股东大会审议通过。</w:t>
      </w:r>
    </w:p>
    <w:p>
      <w:pPr>
        <w:spacing w:line="560" w:lineRule="exact"/>
      </w:pPr>
      <w:r>
        <w:t xml:space="preserve">6.3.6 </w:t>
      </w:r>
      <w:r>
        <w:rPr>
          <w:rFonts w:hint="eastAsia"/>
        </w:rPr>
        <w:t xml:space="preserve"> 上市公司</w:t>
      </w:r>
      <w:r>
        <w:t>单个或者全部募集资金投资项目完成后，将节余</w:t>
      </w:r>
      <w:r>
        <w:rPr>
          <w:rFonts w:hint="eastAsia"/>
        </w:rPr>
        <w:t>募集</w:t>
      </w:r>
      <w:r>
        <w:t>资金（包括利息收入）用作其他用途</w:t>
      </w:r>
      <w:r>
        <w:rPr>
          <w:rFonts w:hint="eastAsia"/>
        </w:rPr>
        <w:t>，金额</w:t>
      </w:r>
      <w:r>
        <w:t>低于</w:t>
      </w:r>
      <w:r>
        <w:rPr>
          <w:rFonts w:hint="eastAsia"/>
        </w:rPr>
        <w:t>500</w:t>
      </w:r>
      <w:r>
        <w:t>万元</w:t>
      </w:r>
      <w:r>
        <w:rPr>
          <w:rFonts w:hint="eastAsia"/>
        </w:rPr>
        <w:t>且</w:t>
      </w:r>
      <w:r>
        <w:t>低于</w:t>
      </w:r>
      <w:r>
        <w:rPr>
          <w:rFonts w:hint="eastAsia"/>
        </w:rPr>
        <w:t>该</w:t>
      </w:r>
      <w:r>
        <w:t>项目募集资金</w:t>
      </w:r>
      <w:r>
        <w:rPr>
          <w:rFonts w:hint="eastAsia"/>
        </w:rPr>
        <w:t>净额5</w:t>
      </w:r>
      <w:r>
        <w:t>%的，可以豁免履行</w:t>
      </w:r>
      <w:r>
        <w:rPr>
          <w:rFonts w:hint="eastAsia"/>
        </w:rPr>
        <w:t>第6.3.5条规定的</w:t>
      </w:r>
      <w:r>
        <w:t>程序，其使用情况应当在年度报告中披露。</w:t>
      </w:r>
    </w:p>
    <w:p>
      <w:pPr>
        <w:spacing w:line="560" w:lineRule="exact"/>
      </w:pPr>
      <w:r>
        <w:rPr>
          <w:rFonts w:hint="eastAsia"/>
        </w:rPr>
        <w:t>使用</w:t>
      </w:r>
      <w:r>
        <w:t>节余募集资金（包括利息收入）</w:t>
      </w:r>
      <w:r>
        <w:rPr>
          <w:rFonts w:hint="eastAsia"/>
        </w:rPr>
        <w:t>达到或者</w:t>
      </w:r>
      <w:r>
        <w:t>超过</w:t>
      </w:r>
      <w:r>
        <w:rPr>
          <w:rFonts w:hint="eastAsia"/>
        </w:rPr>
        <w:t>该项目</w:t>
      </w:r>
      <w:r>
        <w:t>募集资金</w:t>
      </w:r>
      <w:r>
        <w:rPr>
          <w:rFonts w:hint="eastAsia"/>
        </w:rPr>
        <w:t>净额1</w:t>
      </w:r>
      <w:r>
        <w:t>0%</w:t>
      </w:r>
      <w:r>
        <w:rPr>
          <w:rFonts w:hint="eastAsia"/>
        </w:rPr>
        <w:t>且高于1000万元的</w:t>
      </w:r>
      <w:r>
        <w:t>，</w:t>
      </w:r>
      <w:r>
        <w:rPr>
          <w:rFonts w:hint="eastAsia"/>
        </w:rPr>
        <w:t>还应当经</w:t>
      </w:r>
      <w:r>
        <w:t>股东大会审议通过。</w:t>
      </w:r>
    </w:p>
    <w:p>
      <w:pPr>
        <w:spacing w:line="560" w:lineRule="exact"/>
      </w:pPr>
      <w:r>
        <w:t xml:space="preserve">6.3.7 </w:t>
      </w:r>
      <w:r>
        <w:rPr>
          <w:rFonts w:hint="eastAsia"/>
        </w:rPr>
        <w:t xml:space="preserve"> </w:t>
      </w:r>
      <w:r>
        <w:t>上市公司以募集资金置换预先已投入募集资金投资项目的自筹资金的，应当由会计师事务所出具鉴证报告。</w:t>
      </w:r>
      <w:r>
        <w:rPr>
          <w:rFonts w:hint="eastAsia"/>
        </w:rPr>
        <w:t>公司可以在募集资金到账后六个月内，以募集资金置换自筹资金。</w:t>
      </w:r>
    </w:p>
    <w:p>
      <w:pPr>
        <w:spacing w:line="560" w:lineRule="exact"/>
      </w:pPr>
      <w:r>
        <w:t>公司已在发行申请文件中披露拟以募集资金置换预先投入的自筹资金且预先投入金额确定的，应当在置换实施前对外公告。</w:t>
      </w:r>
    </w:p>
    <w:p>
      <w:pPr>
        <w:spacing w:line="560" w:lineRule="exact"/>
      </w:pPr>
      <w:r>
        <w:t>6.3.</w:t>
      </w:r>
      <w:r>
        <w:rPr>
          <w:rFonts w:hint="eastAsia"/>
        </w:rPr>
        <w:t>8</w:t>
      </w:r>
      <w:r>
        <w:t xml:space="preserve"> </w:t>
      </w:r>
      <w:r>
        <w:rPr>
          <w:rFonts w:hint="eastAsia"/>
        </w:rPr>
        <w:t xml:space="preserve"> </w:t>
      </w:r>
      <w:r>
        <w:t>上市公司可以对暂时闲置的募集资金进行现金管理，其投资产品的期限不得超过十二个月，</w:t>
      </w:r>
      <w:r>
        <w:rPr>
          <w:rFonts w:hint="eastAsia"/>
        </w:rPr>
        <w:t>并满足安全性高、流动性好的要求，</w:t>
      </w:r>
      <w:r>
        <w:t>不得影响募集资金投资计划正常进行</w:t>
      </w:r>
      <w:r>
        <w:rPr>
          <w:rFonts w:hint="eastAsia"/>
        </w:rPr>
        <w:t>。</w:t>
      </w:r>
    </w:p>
    <w:p>
      <w:pPr>
        <w:spacing w:line="560" w:lineRule="exact"/>
      </w:pPr>
      <w:r>
        <w:t>投资产品不得质押，产品专用结算账户（如适用）不得存放非募集资金或者用作其他用途，开立或者注销产品专用结算账户的，公司应当及时公告。</w:t>
      </w:r>
    </w:p>
    <w:p>
      <w:pPr>
        <w:spacing w:line="560" w:lineRule="exact"/>
      </w:pPr>
      <w:r>
        <w:t>6.3.</w:t>
      </w:r>
      <w:r>
        <w:rPr>
          <w:rFonts w:hint="eastAsia"/>
        </w:rPr>
        <w:t>9</w:t>
      </w:r>
      <w:r>
        <w:t xml:space="preserve"> </w:t>
      </w:r>
      <w:r>
        <w:rPr>
          <w:rFonts w:hint="eastAsia"/>
        </w:rPr>
        <w:t xml:space="preserve"> </w:t>
      </w:r>
      <w:r>
        <w:t>上市公司使用闲置募集资金进行现金管理的，应当在董事会会议后</w:t>
      </w:r>
      <w:r>
        <w:rPr>
          <w:rFonts w:hint="eastAsia"/>
        </w:rPr>
        <w:t>及时</w:t>
      </w:r>
      <w:r>
        <w:t>公告下列内容：</w:t>
      </w:r>
    </w:p>
    <w:p>
      <w:pPr>
        <w:spacing w:line="560" w:lineRule="exact"/>
      </w:pPr>
      <w:r>
        <w:t>（一）本次募集资金的基本情况，包括募集</w:t>
      </w:r>
      <w:r>
        <w:rPr>
          <w:rFonts w:hint="eastAsia"/>
        </w:rPr>
        <w:t>资金到账</w:t>
      </w:r>
      <w:r>
        <w:t>时间、募集资金金额、募集资金净额及投资计划等；</w:t>
      </w:r>
    </w:p>
    <w:p>
      <w:pPr>
        <w:spacing w:line="560" w:lineRule="exact"/>
      </w:pPr>
      <w:r>
        <w:t>（二）募集资金使用情况、闲置的情况及原因，是否存在变相改变募集资金用途的行为和保证不影响募集资金项目正常进行的措施；</w:t>
      </w:r>
    </w:p>
    <w:p>
      <w:pPr>
        <w:spacing w:line="560" w:lineRule="exact"/>
      </w:pPr>
      <w:r>
        <w:t>（三）</w:t>
      </w:r>
      <w:r>
        <w:rPr>
          <w:rFonts w:hint="eastAsia"/>
        </w:rPr>
        <w:t>投资产品的</w:t>
      </w:r>
      <w:r>
        <w:t>发行主体、</w:t>
      </w:r>
      <w:r>
        <w:rPr>
          <w:rFonts w:hint="eastAsia"/>
        </w:rPr>
        <w:t>类型、</w:t>
      </w:r>
      <w:r>
        <w:t>投资范围、期限、额度、收益分配方式、预计的年化收益率（如有）、董事会对投资产品的安全性及流动性的具体分析与说明；</w:t>
      </w:r>
    </w:p>
    <w:p>
      <w:pPr>
        <w:spacing w:line="560" w:lineRule="exact"/>
      </w:pPr>
      <w:r>
        <w:t>（四）监事会以及保荐机构或</w:t>
      </w:r>
      <w:r>
        <w:rPr>
          <w:rFonts w:hint="eastAsia"/>
        </w:rPr>
        <w:t>者</w:t>
      </w:r>
      <w:r>
        <w:t>独立财务顾问出具的意见。</w:t>
      </w:r>
    </w:p>
    <w:p>
      <w:pPr>
        <w:spacing w:line="560" w:lineRule="exact"/>
      </w:pPr>
      <w:r>
        <w:t>公司应当在</w:t>
      </w:r>
      <w:r>
        <w:rPr>
          <w:rFonts w:hint="eastAsia"/>
        </w:rPr>
        <w:t>发现投资</w:t>
      </w:r>
      <w:r>
        <w:t>产品发行主体财务状况恶化、所投资的产品面临亏损等重大风险情形时，及时对外披露风险提示性公告，并说明公司为确保资金安全采取的风险控制措施。</w:t>
      </w:r>
    </w:p>
    <w:p>
      <w:pPr>
        <w:spacing w:line="560" w:lineRule="exact"/>
      </w:pPr>
      <w:r>
        <w:t>6.3.</w:t>
      </w:r>
      <w:r>
        <w:rPr>
          <w:rFonts w:hint="eastAsia"/>
        </w:rPr>
        <w:t>10</w:t>
      </w:r>
      <w:r>
        <w:t xml:space="preserve"> </w:t>
      </w:r>
      <w:r>
        <w:rPr>
          <w:rFonts w:hint="eastAsia"/>
        </w:rPr>
        <w:t xml:space="preserve"> </w:t>
      </w:r>
      <w:r>
        <w:t>上市公司闲置募集资金暂时用于补充流动资金的，仅限于与主营业务相关的生产经营使用</w:t>
      </w:r>
      <w:r>
        <w:rPr>
          <w:rFonts w:hint="eastAsia"/>
        </w:rPr>
        <w:t>，并</w:t>
      </w:r>
      <w:r>
        <w:t>应当符合以下条件：</w:t>
      </w:r>
    </w:p>
    <w:p>
      <w:pPr>
        <w:spacing w:line="560" w:lineRule="exact"/>
      </w:pPr>
      <w:r>
        <w:t>（一）不得变相改变募集资金用途或者影响募集资金投资</w:t>
      </w:r>
      <w:r>
        <w:rPr>
          <w:rFonts w:hint="eastAsia"/>
        </w:rPr>
        <w:t>项目</w:t>
      </w:r>
      <w:r>
        <w:t xml:space="preserve">的正常进行； </w:t>
      </w:r>
    </w:p>
    <w:p>
      <w:pPr>
        <w:spacing w:line="560" w:lineRule="exact"/>
      </w:pPr>
      <w:r>
        <w:t>（二）已归还前次用于暂时补充流动资金的募集资金；</w:t>
      </w:r>
    </w:p>
    <w:p>
      <w:pPr>
        <w:spacing w:line="560" w:lineRule="exact"/>
      </w:pPr>
      <w:r>
        <w:t>（三）单次补充流动资金时间不得超过十二个月</w:t>
      </w:r>
      <w:r>
        <w:rPr>
          <w:rFonts w:hint="eastAsia"/>
        </w:rPr>
        <w:t>；</w:t>
      </w:r>
    </w:p>
    <w:p>
      <w:pPr>
        <w:spacing w:line="560" w:lineRule="exact"/>
      </w:pPr>
      <w:r>
        <w:rPr>
          <w:rFonts w:hint="eastAsia"/>
        </w:rPr>
        <w:t>（四）不得将闲置募集资金直接或者间接用于证券投资、衍生品交易等高风险投资。</w:t>
      </w:r>
    </w:p>
    <w:p>
      <w:pPr>
        <w:spacing w:line="560" w:lineRule="exact"/>
      </w:pPr>
      <w:r>
        <w:t>6.3.</w:t>
      </w:r>
      <w:r>
        <w:rPr>
          <w:rFonts w:hint="eastAsia"/>
        </w:rPr>
        <w:t>11</w:t>
      </w:r>
      <w:r>
        <w:t xml:space="preserve"> </w:t>
      </w:r>
      <w:r>
        <w:rPr>
          <w:rFonts w:hint="eastAsia"/>
        </w:rPr>
        <w:t xml:space="preserve"> </w:t>
      </w:r>
      <w:r>
        <w:t>上市公司用闲置募集资金暂时补充流动资金的，应当在董事会审议通过后</w:t>
      </w:r>
      <w:r>
        <w:rPr>
          <w:rFonts w:hint="eastAsia"/>
        </w:rPr>
        <w:t>及时</w:t>
      </w:r>
      <w:r>
        <w:t>公告以下内容：</w:t>
      </w:r>
    </w:p>
    <w:p>
      <w:pPr>
        <w:spacing w:line="560" w:lineRule="exact"/>
      </w:pPr>
      <w:r>
        <w:t>（一）本次募集资金的基本情况，包括募集</w:t>
      </w:r>
      <w:r>
        <w:rPr>
          <w:rFonts w:hint="eastAsia"/>
        </w:rPr>
        <w:t>资金到账</w:t>
      </w:r>
      <w:r>
        <w:t>时间、募集资金金额、募集资金净额及投资计划等；</w:t>
      </w:r>
    </w:p>
    <w:p>
      <w:pPr>
        <w:spacing w:line="560" w:lineRule="exact"/>
      </w:pPr>
      <w:r>
        <w:t>（二）募集资金使用情况</w:t>
      </w:r>
      <w:r>
        <w:rPr>
          <w:rFonts w:hint="eastAsia"/>
        </w:rPr>
        <w:t>、</w:t>
      </w:r>
      <w:r>
        <w:t>闲置的情况及原因；</w:t>
      </w:r>
    </w:p>
    <w:p>
      <w:pPr>
        <w:spacing w:line="560" w:lineRule="exact"/>
      </w:pPr>
      <w:r>
        <w:t>（三）导致流动资金不足的原因、闲置募集资金补充流动资金的金额及期限；</w:t>
      </w:r>
    </w:p>
    <w:p>
      <w:pPr>
        <w:spacing w:line="560" w:lineRule="exact"/>
      </w:pPr>
      <w:r>
        <w:t>（四）闲置募集资金补充流动资金预计节约财务费用的金额、是否存在变相改变募集资金投向的行为和保证不影响募集资金</w:t>
      </w:r>
      <w:r>
        <w:rPr>
          <w:rFonts w:hint="eastAsia"/>
        </w:rPr>
        <w:t>投资</w:t>
      </w:r>
      <w:r>
        <w:t>项目正常进行的措施；</w:t>
      </w:r>
    </w:p>
    <w:p>
      <w:pPr>
        <w:spacing w:line="560" w:lineRule="exact"/>
      </w:pPr>
      <w:r>
        <w:t>（五）监事会以及保荐机构或者独立财务顾问出具的意见；</w:t>
      </w:r>
    </w:p>
    <w:p>
      <w:pPr>
        <w:spacing w:line="560" w:lineRule="exact"/>
      </w:pPr>
      <w:r>
        <w:t>（六）本所要求的其他内容。</w:t>
      </w:r>
    </w:p>
    <w:p>
      <w:pPr>
        <w:spacing w:line="560" w:lineRule="exact"/>
      </w:pPr>
      <w:r>
        <w:t>补充流动资金到期日之前，公司应当将该部分资金归还至募集资金专户，并在资金全部归还后</w:t>
      </w:r>
      <w:r>
        <w:rPr>
          <w:rFonts w:hint="eastAsia"/>
        </w:rPr>
        <w:t>两</w:t>
      </w:r>
      <w:r>
        <w:t>个交易日内公告。</w:t>
      </w:r>
      <w:r>
        <w:rPr>
          <w:rFonts w:hint="eastAsia"/>
        </w:rPr>
        <w:t>公司预计无法按期</w:t>
      </w:r>
      <w:r>
        <w:t>将该部分资金归还至募集资金专户</w:t>
      </w:r>
      <w:r>
        <w:rPr>
          <w:rFonts w:hint="eastAsia"/>
        </w:rPr>
        <w:t>的，应当在到期日前按照前款要求履行审议程序并及时公告，公告内容应当包括资金去向、无法归还的原因、继续用于补充流动资金的原因及期限等。</w:t>
      </w:r>
    </w:p>
    <w:p>
      <w:pPr>
        <w:spacing w:line="560" w:lineRule="exact"/>
      </w:pPr>
      <w:r>
        <w:t>6.3.1</w:t>
      </w:r>
      <w:r>
        <w:rPr>
          <w:rFonts w:hint="eastAsia"/>
        </w:rPr>
        <w:t>2</w:t>
      </w:r>
      <w:r>
        <w:t xml:space="preserve"> </w:t>
      </w:r>
      <w:r>
        <w:rPr>
          <w:rFonts w:hint="eastAsia"/>
        </w:rPr>
        <w:t xml:space="preserve"> </w:t>
      </w:r>
      <w:r>
        <w:t>上市公司应当根据公司的发展规划及实际生产经营需求，妥善安排实际募集资金净额超过计划募集资金金额部分</w:t>
      </w:r>
      <w:r>
        <w:rPr>
          <w:rFonts w:hint="eastAsia"/>
        </w:rPr>
        <w:t>（</w:t>
      </w:r>
      <w:r>
        <w:t>以下简称超募资金</w:t>
      </w:r>
      <w:r>
        <w:rPr>
          <w:rFonts w:hint="eastAsia"/>
        </w:rPr>
        <w:t>）</w:t>
      </w:r>
      <w:r>
        <w:t>的使用计划，科学、审慎地进行项目的可行性分析，提交董事会审议通过后及时披露。使用计划公告</w:t>
      </w:r>
      <w:r>
        <w:rPr>
          <w:rFonts w:hint="eastAsia"/>
        </w:rPr>
        <w:t>应当包括下列</w:t>
      </w:r>
      <w:r>
        <w:t>内容：</w:t>
      </w:r>
    </w:p>
    <w:p>
      <w:pPr>
        <w:spacing w:line="560" w:lineRule="exact"/>
      </w:pPr>
      <w:r>
        <w:t>（一）募集资金基本情况，包括募集资金到账时间、募集资金金额</w:t>
      </w:r>
      <w:r>
        <w:rPr>
          <w:rFonts w:hint="eastAsia"/>
        </w:rPr>
        <w:t>、</w:t>
      </w:r>
      <w:r>
        <w:t>实际募集资金净额超过计划募集资金的金额、已投入的项目名称及金额、累计已计划的金额及实际使用金额；</w:t>
      </w:r>
    </w:p>
    <w:p>
      <w:pPr>
        <w:spacing w:line="560" w:lineRule="exact"/>
      </w:pPr>
      <w:r>
        <w:t>（二）计划投入的项目介绍，包括各项目的基本情况、是否涉及关联交易、可行性分析、经济效益分析、投资进度计划、项目已经取得或者尚待有关部门审批的说明及风险提示（如适用）；</w:t>
      </w:r>
    </w:p>
    <w:p>
      <w:pPr>
        <w:spacing w:line="560" w:lineRule="exact"/>
      </w:pPr>
      <w:r>
        <w:t>（三）保荐机构或者独立财务顾问关于超募资金使用计划合理性、合规性和必要性的独立意见。</w:t>
      </w:r>
    </w:p>
    <w:p>
      <w:pPr>
        <w:spacing w:line="560" w:lineRule="exact"/>
      </w:pPr>
      <w:r>
        <w:t>计划单次使用超募资金金额达到5000万元且达到超募资金总额的</w:t>
      </w:r>
      <w:r>
        <w:rPr>
          <w:rFonts w:hint="eastAsia"/>
        </w:rPr>
        <w:t>1</w:t>
      </w:r>
      <w:r>
        <w:t>0%以上的，还应当提交股东大会审议通过。</w:t>
      </w:r>
    </w:p>
    <w:p>
      <w:pPr>
        <w:spacing w:line="560" w:lineRule="exact"/>
      </w:pPr>
      <w:r>
        <w:t>6.3.1</w:t>
      </w:r>
      <w:r>
        <w:rPr>
          <w:rFonts w:hint="eastAsia"/>
        </w:rPr>
        <w:t>3</w:t>
      </w:r>
      <w:r>
        <w:t xml:space="preserve"> </w:t>
      </w:r>
      <w:r>
        <w:rPr>
          <w:rFonts w:hint="eastAsia"/>
        </w:rPr>
        <w:t xml:space="preserve"> </w:t>
      </w:r>
      <w:r>
        <w:t>上市公司使用超募资金偿还银行贷款或者永久补充流动资金的，应当经</w:t>
      </w:r>
      <w:r>
        <w:rPr>
          <w:rFonts w:hint="eastAsia"/>
        </w:rPr>
        <w:t>董事会和</w:t>
      </w:r>
      <w:r>
        <w:t>股东大会审议通过，保荐机构或者独立财务顾问应当发表明确同意意见并披露，且应当符合以下要求：</w:t>
      </w:r>
    </w:p>
    <w:p>
      <w:pPr>
        <w:spacing w:line="560" w:lineRule="exact"/>
      </w:pPr>
      <w:r>
        <w:t xml:space="preserve">（一）用于永久补充流动资金和归还银行贷款的金额，每十二个月内累计不得超过超募资金总额的30%； </w:t>
      </w:r>
    </w:p>
    <w:p>
      <w:pPr>
        <w:spacing w:line="560" w:lineRule="exact"/>
      </w:pPr>
      <w:r>
        <w:rPr>
          <w:rFonts w:hint="eastAsia"/>
        </w:rPr>
        <w:t>（二）公司在补充流动资金后十二个月内不得进行证券投资、衍生品交易等高风险投资及为控股子公司以外的对象提供财务资助。公司应当在公告中对此作出明确承诺。</w:t>
      </w:r>
    </w:p>
    <w:p>
      <w:pPr>
        <w:spacing w:line="560" w:lineRule="exact"/>
      </w:pPr>
      <w:r>
        <w:t>6.</w:t>
      </w:r>
      <w:r>
        <w:rPr>
          <w:rFonts w:hint="eastAsia"/>
        </w:rPr>
        <w:t>3</w:t>
      </w:r>
      <w:r>
        <w:t>.</w:t>
      </w:r>
      <w:r>
        <w:rPr>
          <w:rFonts w:hint="eastAsia"/>
        </w:rPr>
        <w:t>14</w:t>
      </w:r>
      <w:r>
        <w:t xml:space="preserve"> </w:t>
      </w:r>
      <w:r>
        <w:rPr>
          <w:rFonts w:hint="eastAsia"/>
        </w:rPr>
        <w:t xml:space="preserve"> </w:t>
      </w:r>
      <w:r>
        <w:t>上市公司存在下列情形</w:t>
      </w:r>
      <w:r>
        <w:rPr>
          <w:rFonts w:hint="eastAsia"/>
        </w:rPr>
        <w:t>之一</w:t>
      </w:r>
      <w:r>
        <w:t>的，视为募集资金用途变更：</w:t>
      </w:r>
    </w:p>
    <w:p>
      <w:pPr>
        <w:spacing w:line="560" w:lineRule="exact"/>
      </w:pPr>
      <w:r>
        <w:t>（一）取消</w:t>
      </w:r>
      <w:r>
        <w:rPr>
          <w:kern w:val="0"/>
        </w:rPr>
        <w:t>或</w:t>
      </w:r>
      <w:r>
        <w:rPr>
          <w:rFonts w:hint="eastAsia"/>
          <w:kern w:val="0"/>
        </w:rPr>
        <w:t>者</w:t>
      </w:r>
      <w:r>
        <w:rPr>
          <w:kern w:val="0"/>
        </w:rPr>
        <w:t>终止</w:t>
      </w:r>
      <w:r>
        <w:t>原募集资金项目，实施新项目；</w:t>
      </w:r>
    </w:p>
    <w:p>
      <w:pPr>
        <w:spacing w:line="560" w:lineRule="exact"/>
      </w:pPr>
      <w:r>
        <w:t>（二）变更募集资金投资项目实施主体（实施主体</w:t>
      </w:r>
      <w:r>
        <w:rPr>
          <w:rFonts w:hint="eastAsia"/>
        </w:rPr>
        <w:t>在</w:t>
      </w:r>
      <w:r>
        <w:t>上市公司</w:t>
      </w:r>
      <w:r>
        <w:rPr>
          <w:rFonts w:hint="eastAsia"/>
        </w:rPr>
        <w:t>及其</w:t>
      </w:r>
      <w:r>
        <w:t>全资子公司</w:t>
      </w:r>
      <w:r>
        <w:rPr>
          <w:rFonts w:hint="eastAsia"/>
        </w:rPr>
        <w:t>之间变更</w:t>
      </w:r>
      <w:r>
        <w:t>的除外）；</w:t>
      </w:r>
    </w:p>
    <w:p>
      <w:pPr>
        <w:spacing w:line="560" w:lineRule="exact"/>
      </w:pPr>
      <w:r>
        <w:t>（三）变更募集资金投资项目实施方式；</w:t>
      </w:r>
    </w:p>
    <w:p>
      <w:pPr>
        <w:spacing w:line="560" w:lineRule="exact"/>
      </w:pPr>
      <w:r>
        <w:t>（四）本所认定为募集资金用途变更的其他情形。</w:t>
      </w:r>
    </w:p>
    <w:p>
      <w:pPr>
        <w:spacing w:line="560" w:lineRule="exact"/>
      </w:pPr>
      <w:r>
        <w:t>6.</w:t>
      </w:r>
      <w:r>
        <w:rPr>
          <w:rFonts w:hint="eastAsia"/>
        </w:rPr>
        <w:t>3</w:t>
      </w:r>
      <w:r>
        <w:t>.</w:t>
      </w:r>
      <w:r>
        <w:rPr>
          <w:rFonts w:hint="eastAsia"/>
        </w:rPr>
        <w:t>15</w:t>
      </w:r>
      <w:r>
        <w:t xml:space="preserve"> </w:t>
      </w:r>
      <w:r>
        <w:rPr>
          <w:rFonts w:hint="eastAsia"/>
        </w:rPr>
        <w:t xml:space="preserve"> </w:t>
      </w:r>
      <w:r>
        <w:t>上市公司董事会应当科学、审慎地选择新的投资项目，对新的投资项目进行可行性分析，确</w:t>
      </w:r>
      <w:r>
        <w:rPr>
          <w:rFonts w:hint="eastAsia"/>
        </w:rPr>
        <w:t>保</w:t>
      </w:r>
      <w:r>
        <w:t>投资项目具有较好的市场前景和盈利能力，能够有效防范投资风险，提高募集资金使用效益。</w:t>
      </w:r>
    </w:p>
    <w:p>
      <w:pPr>
        <w:spacing w:line="560" w:lineRule="exact"/>
      </w:pPr>
      <w:r>
        <w:t>6.</w:t>
      </w:r>
      <w:r>
        <w:rPr>
          <w:rFonts w:hint="eastAsia"/>
        </w:rPr>
        <w:t>3</w:t>
      </w:r>
      <w:r>
        <w:t>.</w:t>
      </w:r>
      <w:r>
        <w:rPr>
          <w:rFonts w:hint="eastAsia"/>
        </w:rPr>
        <w:t>16</w:t>
      </w:r>
      <w:r>
        <w:t xml:space="preserve"> </w:t>
      </w:r>
      <w:r>
        <w:rPr>
          <w:rFonts w:hint="eastAsia"/>
        </w:rPr>
        <w:t xml:space="preserve"> </w:t>
      </w:r>
      <w:r>
        <w:t>上市公司拟将募集资金投资项目变更为合资经营的方式实施的，应当在充分了解合资方基本情况的基础上，慎重考虑合资的必要性</w:t>
      </w:r>
      <w:r>
        <w:rPr>
          <w:rFonts w:hint="eastAsia"/>
        </w:rPr>
        <w:t>。</w:t>
      </w:r>
      <w:r>
        <w:t>公司应当控股，确保对募集资金投资项目的有效控制。</w:t>
      </w:r>
    </w:p>
    <w:p>
      <w:pPr>
        <w:spacing w:line="560" w:lineRule="exact"/>
      </w:pPr>
      <w:r>
        <w:t>6.</w:t>
      </w:r>
      <w:r>
        <w:rPr>
          <w:rFonts w:hint="eastAsia"/>
        </w:rPr>
        <w:t>3</w:t>
      </w:r>
      <w:r>
        <w:t>.</w:t>
      </w:r>
      <w:r>
        <w:rPr>
          <w:rFonts w:hint="eastAsia"/>
        </w:rPr>
        <w:t>17</w:t>
      </w:r>
      <w:r>
        <w:t xml:space="preserve"> </w:t>
      </w:r>
      <w:r>
        <w:rPr>
          <w:rFonts w:hint="eastAsia"/>
        </w:rPr>
        <w:t xml:space="preserve"> </w:t>
      </w:r>
      <w:r>
        <w:t>上市公司</w:t>
      </w:r>
      <w:r>
        <w:rPr>
          <w:rFonts w:hint="eastAsia"/>
        </w:rPr>
        <w:t>改变</w:t>
      </w:r>
      <w:r>
        <w:t>募集资金投资项目实施地点的，应当在董事会审议通过后</w:t>
      </w:r>
      <w:r>
        <w:rPr>
          <w:rFonts w:hint="eastAsia"/>
        </w:rPr>
        <w:t>及时</w:t>
      </w:r>
      <w:r>
        <w:t>公告，说明改变情况、原因、对募集资金投资项目实施造成的影响以及保荐机构</w:t>
      </w:r>
      <w:r>
        <w:rPr>
          <w:kern w:val="0"/>
        </w:rPr>
        <w:t>或</w:t>
      </w:r>
      <w:r>
        <w:rPr>
          <w:rFonts w:hint="eastAsia"/>
          <w:kern w:val="0"/>
        </w:rPr>
        <w:t>者</w:t>
      </w:r>
      <w:r>
        <w:rPr>
          <w:kern w:val="0"/>
        </w:rPr>
        <w:t>独立财务顾问</w:t>
      </w:r>
      <w:r>
        <w:t>出具的意见。</w:t>
      </w:r>
    </w:p>
    <w:p>
      <w:pPr>
        <w:pStyle w:val="3"/>
        <w:spacing w:line="560" w:lineRule="exact"/>
      </w:pPr>
      <w:bookmarkStart w:id="62" w:name="_Toc89448604"/>
      <w:bookmarkStart w:id="63" w:name="_Toc89454776"/>
      <w:r>
        <w:t>第</w:t>
      </w:r>
      <w:r>
        <w:rPr>
          <w:rFonts w:hint="eastAsia"/>
        </w:rPr>
        <w:t>四</w:t>
      </w:r>
      <w:r>
        <w:t>节 募集资金管理和监督</w:t>
      </w:r>
      <w:bookmarkEnd w:id="62"/>
      <w:bookmarkEnd w:id="63"/>
    </w:p>
    <w:p>
      <w:pPr>
        <w:spacing w:line="560" w:lineRule="exact"/>
      </w:pPr>
      <w:r>
        <w:t>6.</w:t>
      </w:r>
      <w:r>
        <w:rPr>
          <w:rFonts w:hint="eastAsia"/>
        </w:rPr>
        <w:t>4</w:t>
      </w:r>
      <w:r>
        <w:t xml:space="preserve">.1 </w:t>
      </w:r>
      <w:r>
        <w:rPr>
          <w:rFonts w:hint="eastAsia"/>
        </w:rPr>
        <w:t xml:space="preserve"> </w:t>
      </w:r>
      <w:r>
        <w:t>上市公司董事会应当</w:t>
      </w:r>
      <w:r>
        <w:rPr>
          <w:rFonts w:hint="eastAsia"/>
          <w:color w:val="000000"/>
        </w:rPr>
        <w:t>持续关注募集资金实际管理和使用情况，</w:t>
      </w:r>
      <w:r>
        <w:rPr>
          <w:kern w:val="0"/>
        </w:rPr>
        <w:t>每半年度全面核查募集资金投资项目的进展情况，</w:t>
      </w:r>
      <w:r>
        <w:t>出具半年度及年度募集资金存放与使用情况专项报告</w:t>
      </w:r>
      <w:r>
        <w:rPr>
          <w:rFonts w:hint="eastAsia"/>
        </w:rPr>
        <w:t>，并与定期报告同时披露，直至募集资金使用完毕且报告期内不存在募集资金使用情况。</w:t>
      </w:r>
    </w:p>
    <w:p>
      <w:pPr>
        <w:spacing w:line="560" w:lineRule="exact"/>
      </w:pPr>
      <w:r>
        <w:t>募集资金投资项目实际投资进度与投资计划存在差异的，公司应当解释具体原因。募集资金投资项目年度实际使用募集资金与最近一次披露的募集资金投资计划当年预计使用金额差异超过30%的，公司应当调整募集资金投资计划，并在募集资金存放与使用情况专项报告</w:t>
      </w:r>
      <w:r>
        <w:rPr>
          <w:rFonts w:hint="eastAsia"/>
        </w:rPr>
        <w:t>和定期报告</w:t>
      </w:r>
      <w:r>
        <w:t>中披露最近一次募集资金年度投资计划、目前实际投资进度、调整后预计分年度投资计划以及投资计划变化的原因等。</w:t>
      </w:r>
    </w:p>
    <w:p>
      <w:pPr>
        <w:spacing w:line="560" w:lineRule="exact"/>
      </w:pPr>
      <w:r>
        <w:rPr>
          <w:rFonts w:hint="eastAsia"/>
        </w:rPr>
        <w:t>6.4.2  上市公司</w:t>
      </w:r>
      <w:r>
        <w:t>当年存在募集资金使用的</w:t>
      </w:r>
      <w:r>
        <w:rPr>
          <w:rFonts w:hint="eastAsia"/>
        </w:rPr>
        <w:t>，应当在进行年度审计的同时，</w:t>
      </w:r>
      <w:r>
        <w:t>聘请会计师事务所对实际投资项目、实际投资金额、实际投入时间和</w:t>
      </w:r>
      <w:r>
        <w:rPr>
          <w:rFonts w:hint="eastAsia"/>
        </w:rPr>
        <w:t>项目</w:t>
      </w:r>
      <w:r>
        <w:t>完工程度等募集资金使用情况进行专项审核</w:t>
      </w:r>
      <w:r>
        <w:rPr>
          <w:rFonts w:hint="eastAsia"/>
        </w:rPr>
        <w:t>，并对</w:t>
      </w:r>
      <w:r>
        <w:t>董事会</w:t>
      </w:r>
      <w:r>
        <w:rPr>
          <w:rFonts w:hint="eastAsia"/>
        </w:rPr>
        <w:t>出具</w:t>
      </w:r>
      <w:r>
        <w:t>的专项报告是否已经按照本指引及相关格式</w:t>
      </w:r>
      <w:r>
        <w:rPr>
          <w:rFonts w:hint="eastAsia"/>
        </w:rPr>
        <w:t>要求</w:t>
      </w:r>
      <w:r>
        <w:t>编制以及是否如实反映了年度募集资金实际存放、使用情况进行合理鉴证，提出鉴证结论。</w:t>
      </w:r>
      <w:r>
        <w:rPr>
          <w:rFonts w:hint="eastAsia"/>
        </w:rPr>
        <w:t>公司应当在年度募集资金存放与使用专项报告</w:t>
      </w:r>
      <w:r>
        <w:t>中披露</w:t>
      </w:r>
      <w:r>
        <w:rPr>
          <w:rFonts w:hint="eastAsia"/>
        </w:rPr>
        <w:t>鉴证结论。</w:t>
      </w:r>
    </w:p>
    <w:p>
      <w:pPr>
        <w:spacing w:line="560" w:lineRule="exact"/>
      </w:pPr>
      <w:r>
        <w:t>鉴证结论为</w:t>
      </w:r>
      <w:r>
        <w:rPr>
          <w:rFonts w:hint="eastAsia"/>
        </w:rPr>
        <w:t>“</w:t>
      </w:r>
      <w:r>
        <w:t>保留结论</w:t>
      </w:r>
      <w:r>
        <w:rPr>
          <w:rFonts w:hint="eastAsia"/>
        </w:rPr>
        <w:t>”“</w:t>
      </w:r>
      <w:r>
        <w:t>否定结论</w:t>
      </w:r>
      <w:r>
        <w:rPr>
          <w:rFonts w:hint="eastAsia"/>
        </w:rPr>
        <w:t>”</w:t>
      </w:r>
      <w:r>
        <w:t>或者</w:t>
      </w:r>
      <w:r>
        <w:rPr>
          <w:rFonts w:hint="eastAsia"/>
        </w:rPr>
        <w:t>“</w:t>
      </w:r>
      <w:r>
        <w:t>无法提出结论</w:t>
      </w:r>
      <w:r>
        <w:rPr>
          <w:rFonts w:hint="eastAsia"/>
        </w:rPr>
        <w:t>”的</w:t>
      </w:r>
      <w:r>
        <w:t>，公司董事会应当就鉴证报告中注册会计师提出该结论的理由进行分析</w:t>
      </w:r>
      <w:r>
        <w:rPr>
          <w:rFonts w:hint="eastAsia"/>
        </w:rPr>
        <w:t>，</w:t>
      </w:r>
      <w:r>
        <w:t>提出整改措施并在年度报告中披露。</w:t>
      </w:r>
    </w:p>
    <w:p>
      <w:pPr>
        <w:spacing w:line="560" w:lineRule="exact"/>
      </w:pPr>
      <w:r>
        <w:t>6.</w:t>
      </w:r>
      <w:r>
        <w:rPr>
          <w:rFonts w:hint="eastAsia"/>
        </w:rPr>
        <w:t>4.3</w:t>
      </w:r>
      <w:r>
        <w:t xml:space="preserve"> </w:t>
      </w:r>
      <w:r>
        <w:rPr>
          <w:rFonts w:hint="eastAsia"/>
        </w:rPr>
        <w:t xml:space="preserve"> </w:t>
      </w:r>
      <w:r>
        <w:t>保荐机构</w:t>
      </w:r>
      <w:r>
        <w:rPr>
          <w:rFonts w:hint="eastAsia"/>
        </w:rPr>
        <w:t>或者独立财务顾问</w:t>
      </w:r>
      <w:r>
        <w:t>应当至少每半年对上市公司募集资金的存放和使用情况进行一次现场检查。每个会计年度结束后，保荐机构</w:t>
      </w:r>
      <w:r>
        <w:rPr>
          <w:rFonts w:hint="eastAsia"/>
        </w:rPr>
        <w:t>或者独立财务顾问</w:t>
      </w:r>
      <w:r>
        <w:t>应当对上市公司年度募集资金存放与使用情况出具专项核查报告。</w:t>
      </w:r>
      <w:r>
        <w:rPr>
          <w:rFonts w:hint="eastAsia"/>
        </w:rPr>
        <w:t>公司应当在年度募集资金存放与使用专项报告</w:t>
      </w:r>
      <w:r>
        <w:t>中披露</w:t>
      </w:r>
      <w:r>
        <w:rPr>
          <w:rFonts w:hint="eastAsia"/>
        </w:rPr>
        <w:t>专项核查结论。</w:t>
      </w:r>
    </w:p>
    <w:p>
      <w:pPr>
        <w:spacing w:line="560" w:lineRule="exact"/>
      </w:pPr>
      <w:r>
        <w:t>公司募集资金存放与使用情况被会计师事务所出具了</w:t>
      </w:r>
      <w:r>
        <w:rPr>
          <w:rFonts w:hint="eastAsia"/>
        </w:rPr>
        <w:t>“</w:t>
      </w:r>
      <w:r>
        <w:t>保留结论</w:t>
      </w:r>
      <w:r>
        <w:rPr>
          <w:rFonts w:hint="eastAsia"/>
        </w:rPr>
        <w:t>”“</w:t>
      </w:r>
      <w:r>
        <w:t>否定结论</w:t>
      </w:r>
      <w:r>
        <w:rPr>
          <w:rFonts w:hint="eastAsia"/>
        </w:rPr>
        <w:t>”</w:t>
      </w:r>
      <w:r>
        <w:t>或者</w:t>
      </w:r>
      <w:r>
        <w:rPr>
          <w:rFonts w:hint="eastAsia"/>
        </w:rPr>
        <w:t>“</w:t>
      </w:r>
      <w:r>
        <w:t>无法提出结论</w:t>
      </w:r>
      <w:r>
        <w:rPr>
          <w:rFonts w:hint="eastAsia"/>
        </w:rPr>
        <w:t>”</w:t>
      </w:r>
      <w:r>
        <w:t>鉴证结论的，保荐机构或</w:t>
      </w:r>
      <w:r>
        <w:rPr>
          <w:rFonts w:hint="eastAsia"/>
        </w:rPr>
        <w:t>者</w:t>
      </w:r>
      <w:r>
        <w:t>独立财务顾问还应当在其核查报告中认真分析会计师事务所出具上述鉴证结论的原因，并提出明确的核查意见。</w:t>
      </w:r>
    </w:p>
    <w:p>
      <w:pPr>
        <w:spacing w:line="560" w:lineRule="exact"/>
        <w:rPr>
          <w:b/>
        </w:rPr>
      </w:pPr>
      <w:r>
        <w:t>保荐机构或</w:t>
      </w:r>
      <w:r>
        <w:rPr>
          <w:rFonts w:hint="eastAsia"/>
        </w:rPr>
        <w:t>者</w:t>
      </w:r>
      <w:r>
        <w:t>独立财务顾问</w:t>
      </w:r>
      <w:r>
        <w:rPr>
          <w:rFonts w:hint="eastAsia"/>
        </w:rPr>
        <w:t>发现上市公司、商业银行未按约定履行三方协议的，或者</w:t>
      </w:r>
      <w:r>
        <w:t>在对上市公司进行现场检查时发现公司募集资金管理存在重大违规情形或者重大风险的，应当及时向本所报告</w:t>
      </w:r>
      <w:r>
        <w:rPr>
          <w:rFonts w:hint="eastAsia"/>
        </w:rPr>
        <w:t>并披露</w:t>
      </w:r>
      <w:r>
        <w:t>。</w:t>
      </w:r>
    </w:p>
    <w:p>
      <w:pPr>
        <w:pStyle w:val="2"/>
        <w:spacing w:line="560" w:lineRule="exact"/>
      </w:pPr>
      <w:bookmarkStart w:id="64" w:name="_Toc89454777"/>
      <w:bookmarkStart w:id="65" w:name="_Toc35192886"/>
      <w:bookmarkStart w:id="66" w:name="_Toc410650181"/>
      <w:bookmarkStart w:id="67" w:name="_Toc89448605"/>
      <w:r>
        <w:t>第七章  其他重大事件管理</w:t>
      </w:r>
      <w:bookmarkEnd w:id="64"/>
      <w:bookmarkEnd w:id="65"/>
      <w:bookmarkEnd w:id="66"/>
      <w:bookmarkEnd w:id="67"/>
    </w:p>
    <w:p>
      <w:pPr>
        <w:pStyle w:val="3"/>
        <w:spacing w:line="560" w:lineRule="exact"/>
      </w:pPr>
      <w:bookmarkStart w:id="68" w:name="_Toc89454778"/>
      <w:bookmarkStart w:id="69" w:name="_Toc410650182"/>
      <w:bookmarkStart w:id="70" w:name="_Toc89448606"/>
      <w:bookmarkStart w:id="71" w:name="_Toc35192887"/>
      <w:r>
        <w:t>第一节  提供财务资助</w:t>
      </w:r>
      <w:bookmarkEnd w:id="68"/>
      <w:bookmarkEnd w:id="69"/>
      <w:bookmarkEnd w:id="70"/>
      <w:bookmarkEnd w:id="71"/>
    </w:p>
    <w:p>
      <w:pPr>
        <w:spacing w:line="560" w:lineRule="exact"/>
      </w:pPr>
      <w:r>
        <w:t>7.1.1</w:t>
      </w:r>
      <w:r>
        <w:rPr>
          <w:rFonts w:hint="eastAsia"/>
        </w:rPr>
        <w:t xml:space="preserve">  </w:t>
      </w:r>
      <w:r>
        <w:t>上市公司及其控股子公司有偿或者无偿对外提供资金、委托贷款等行为，适用本节规定，但下列情况除外：</w:t>
      </w:r>
    </w:p>
    <w:p>
      <w:pPr>
        <w:spacing w:line="560" w:lineRule="exact"/>
      </w:pPr>
      <w:r>
        <w:t>（一）公司以对外提供借款、贷款等融资业务为其主营业务；</w:t>
      </w:r>
    </w:p>
    <w:p>
      <w:pPr>
        <w:spacing w:line="560" w:lineRule="exact"/>
      </w:pPr>
      <w:r>
        <w:t>（二）资助对象为</w:t>
      </w:r>
      <w:r>
        <w:rPr>
          <w:rFonts w:hint="eastAsia"/>
        </w:rPr>
        <w:t>上市</w:t>
      </w:r>
      <w:r>
        <w:t>公司合并报表范围内且持股比例超过50%的控股子公司</w:t>
      </w:r>
      <w:r>
        <w:rPr>
          <w:rFonts w:hint="eastAsia"/>
          <w:color w:val="000000"/>
        </w:rPr>
        <w:t>，且该控股子公司其他股东中不包含上市公司的控股股东、实际控制人及其关联人</w:t>
      </w:r>
      <w:r>
        <w:t>。</w:t>
      </w:r>
    </w:p>
    <w:p>
      <w:pPr>
        <w:spacing w:line="560" w:lineRule="exact"/>
      </w:pPr>
      <w:r>
        <w:t>7.1.2</w:t>
      </w:r>
      <w:r>
        <w:rPr>
          <w:rFonts w:hint="eastAsia"/>
        </w:rPr>
        <w:t xml:space="preserve">  </w:t>
      </w:r>
      <w:r>
        <w:t>上市公司应当建立健全有关财务资助的内部控制制度，在公司章程或者公司其他规章制度中明确股东大会、董事会审批提供财务资助的权限</w:t>
      </w:r>
      <w:r>
        <w:rPr>
          <w:rFonts w:hint="eastAsia"/>
        </w:rPr>
        <w:t>范围</w:t>
      </w:r>
      <w:r>
        <w:t>、审议程序以及违反审批权限、审议程序的责任追究机制，采取充分、有效的风险防范措施。</w:t>
      </w:r>
    </w:p>
    <w:p>
      <w:pPr>
        <w:spacing w:line="560" w:lineRule="exact"/>
      </w:pPr>
      <w:r>
        <w:t>7.1.3</w:t>
      </w:r>
      <w:r>
        <w:rPr>
          <w:rFonts w:hint="eastAsia"/>
        </w:rPr>
        <w:t xml:space="preserve">  上市</w:t>
      </w:r>
      <w:r>
        <w:t>公司董事会审议</w:t>
      </w:r>
      <w:r>
        <w:rPr>
          <w:rFonts w:hint="eastAsia"/>
        </w:rPr>
        <w:t>提供</w:t>
      </w:r>
      <w:r>
        <w:t>财务资助事项时，</w:t>
      </w:r>
      <w:r>
        <w:rPr>
          <w:rFonts w:hint="eastAsia"/>
        </w:rPr>
        <w:t>应当充分关注提供财务资助的原因，在对被资助对象的资产质量、经营情况、行业前景、偿债能力、信用状况、第三方担保及履约能力情况等进行全面评估的基础上，披露该财务资助事项的利益、风险和公允性，以及董事会对被资助对象偿还债务能力的判断。</w:t>
      </w:r>
    </w:p>
    <w:p>
      <w:pPr>
        <w:spacing w:line="560" w:lineRule="exact"/>
      </w:pPr>
      <w:r>
        <w:rPr>
          <w:rFonts w:hint="eastAsia"/>
        </w:rPr>
        <w:t>保荐机构或独立财务顾问（如有）应当对财务资助事项的合法合规性、公允性及存在的风险等发表意见。</w:t>
      </w:r>
    </w:p>
    <w:p>
      <w:pPr>
        <w:spacing w:line="560" w:lineRule="exact"/>
      </w:pPr>
      <w:r>
        <w:t>7.1.</w:t>
      </w:r>
      <w:r>
        <w:rPr>
          <w:rFonts w:hint="eastAsia"/>
        </w:rPr>
        <w:t xml:space="preserve">4  </w:t>
      </w:r>
      <w:r>
        <w:t>上市公司披露提供财务资助事项，应当经公司董事会审</w:t>
      </w:r>
      <w:r>
        <w:rPr>
          <w:rFonts w:hint="eastAsia"/>
        </w:rPr>
        <w:t>议</w:t>
      </w:r>
      <w:r>
        <w:t>通过</w:t>
      </w:r>
      <w:r>
        <w:rPr>
          <w:rFonts w:hint="eastAsia"/>
        </w:rPr>
        <w:t>后及时</w:t>
      </w:r>
      <w:r>
        <w:t xml:space="preserve">公告下列内容： </w:t>
      </w:r>
    </w:p>
    <w:p>
      <w:pPr>
        <w:spacing w:line="560" w:lineRule="exact"/>
      </w:pPr>
      <w:r>
        <w:t>（一）财务资助事项概述，包括财务资助协议的主要内容、资金用途以及对财务资助事项的审批程序；</w:t>
      </w:r>
    </w:p>
    <w:p>
      <w:pPr>
        <w:spacing w:line="560" w:lineRule="exact"/>
      </w:pPr>
      <w:r>
        <w:t>（二）被资助对象的基本情况，包括但不限于成立时间、注册资本、控股股东、实际控制人、法定代表人，主营业务、主要财务指标（至少应当包括最近一年经审计的资产总额、负债总额、所有者权益、营业收入、净利润等）以及资信情况等；与上市公司是否存在关联关系，如存在，应当披露具体的关联情形；上市公司在上一会计年度对该对象提供财务资助的情况；</w:t>
      </w:r>
    </w:p>
    <w:p>
      <w:pPr>
        <w:spacing w:line="560" w:lineRule="exact"/>
      </w:pPr>
      <w:r>
        <w:t>（三）所采取的风险防范措施，包括但不限于被资助对象或者其他第三方就财务资助事项是否提供担保。由第三方就财务资助事项提供担保的，应当披露该第三方的基本情况及其担保履约能力情况；</w:t>
      </w:r>
    </w:p>
    <w:p>
      <w:pPr>
        <w:spacing w:line="560" w:lineRule="exact"/>
      </w:pPr>
      <w:r>
        <w:t>（四）为与关联人共同投资形成的控股子公司或者参股公司提供财务资助的，应当披露被资助对象的其他股东的基本情况、与上市公司的关联关系及其按出资比例</w:t>
      </w:r>
      <w:r>
        <w:rPr>
          <w:rFonts w:hint="eastAsia"/>
        </w:rPr>
        <w:t>提供财务资助</w:t>
      </w:r>
      <w:r>
        <w:t>的情况；其他股东未按同等条件、未按出资比例向该控股子公司或者参股公司相应提供财务资助的，应当说明原因以及上市公司利益未受到损害的理由；</w:t>
      </w:r>
    </w:p>
    <w:p>
      <w:pPr>
        <w:spacing w:line="560" w:lineRule="exact"/>
      </w:pPr>
      <w:r>
        <w:t>（五）董事会意见，主要</w:t>
      </w:r>
      <w:r>
        <w:rPr>
          <w:rFonts w:hint="eastAsia"/>
        </w:rPr>
        <w:t>包括</w:t>
      </w:r>
      <w:r>
        <w:t>提供财务资助的原因，在对被资助对象的资产质量、经营情况、行业前景、偿债能力、信用状况、第三方担保及履约能力情况等进行全面评估的基础上</w:t>
      </w:r>
      <w:r>
        <w:rPr>
          <w:rFonts w:hint="eastAsia"/>
        </w:rPr>
        <w:t>，</w:t>
      </w:r>
      <w:r>
        <w:t>披露该财务资助事项的利益、风险和公允性，以及董事会对被资助对象偿还债务能力的判断；</w:t>
      </w:r>
    </w:p>
    <w:p>
      <w:pPr>
        <w:spacing w:line="560" w:lineRule="exact"/>
      </w:pPr>
      <w:r>
        <w:t>（</w:t>
      </w:r>
      <w:r>
        <w:rPr>
          <w:rFonts w:hint="eastAsia"/>
        </w:rPr>
        <w:t>六</w:t>
      </w:r>
      <w:r>
        <w:t>）保荐机构</w:t>
      </w:r>
      <w:r>
        <w:rPr>
          <w:rFonts w:hint="eastAsia"/>
        </w:rPr>
        <w:t>或者独立财务顾问</w:t>
      </w:r>
      <w:r>
        <w:t>意见，主要对财务资助事项的合法合规性、公允性及存在的风险等发表意见（如适用）；</w:t>
      </w:r>
    </w:p>
    <w:p>
      <w:pPr>
        <w:spacing w:line="560" w:lineRule="exact"/>
      </w:pPr>
      <w:r>
        <w:t>（</w:t>
      </w:r>
      <w:r>
        <w:rPr>
          <w:rFonts w:hint="eastAsia"/>
        </w:rPr>
        <w:t>七</w:t>
      </w:r>
      <w:r>
        <w:t>）公司累计提供财务资助金额及逾期未收回的金额；</w:t>
      </w:r>
    </w:p>
    <w:p>
      <w:pPr>
        <w:spacing w:line="560" w:lineRule="exact"/>
      </w:pPr>
      <w:r>
        <w:t>（</w:t>
      </w:r>
      <w:r>
        <w:rPr>
          <w:rFonts w:hint="eastAsia"/>
        </w:rPr>
        <w:t>八</w:t>
      </w:r>
      <w:r>
        <w:t>）本所要求的其他内容。</w:t>
      </w:r>
    </w:p>
    <w:p>
      <w:pPr>
        <w:spacing w:line="560" w:lineRule="exact"/>
      </w:pPr>
      <w:r>
        <w:t>7.1.</w:t>
      </w:r>
      <w:r>
        <w:rPr>
          <w:rFonts w:hint="eastAsia"/>
        </w:rPr>
        <w:t>5  上市公司不得为《创业板上市规则》规定的关联法人、关联自然人提供资金等财务资助。公司的关联参股公司（不包括上市公司控股股东、实际控制人及其关联人控制的主体）的其他股东按出资比例提供同等条件的财务资助的，上市公司可以向该关联参股公司提供财务资助，应当经全体非关联董事的过半数审议通过，还应当经出席董事会会议的非关联董事的三分之二以上董事审议通过，并提交股东大会审议。</w:t>
      </w:r>
    </w:p>
    <w:p>
      <w:pPr>
        <w:spacing w:line="560" w:lineRule="exact"/>
      </w:pPr>
      <w:r>
        <w:rPr>
          <w:rFonts w:hint="eastAsia"/>
        </w:rPr>
        <w:t>除前款规定情形外，上市公司对控股子公司、参股公司提供财务资助的，该公司的其他股东原则上应当按出资比例提供同等条件的财务资助。如其他股东未能以同等条件或者出资比例向该公司提供财务资助的，应当说明原因以及上市公司利益未受到损害的理由，上市公司是否已要求上述其他股东提供相应担保。</w:t>
      </w:r>
    </w:p>
    <w:p>
      <w:pPr>
        <w:spacing w:line="560" w:lineRule="exact"/>
      </w:pPr>
      <w:r>
        <w:rPr>
          <w:rFonts w:hint="eastAsia"/>
        </w:rPr>
        <w:t>本条所称关联参股公司，是指由上市公司参股且属于《创业板上市规则》规定的上市公司的关联法人。</w:t>
      </w:r>
    </w:p>
    <w:p>
      <w:pPr>
        <w:spacing w:line="560" w:lineRule="exact"/>
      </w:pPr>
      <w:r>
        <w:t>7.1.</w:t>
      </w:r>
      <w:r>
        <w:rPr>
          <w:rFonts w:hint="eastAsia"/>
        </w:rPr>
        <w:t xml:space="preserve">6  </w:t>
      </w:r>
      <w:r>
        <w:t>上市公司提供财务资助，应当与被资助对象等有关方签署协议，约定被资助对象应当遵守的条件、财务资助的金额、期限、违约责任等内容。</w:t>
      </w:r>
    </w:p>
    <w:p>
      <w:pPr>
        <w:spacing w:line="560" w:lineRule="exact"/>
      </w:pPr>
      <w:r>
        <w:t>7.1.</w:t>
      </w:r>
      <w:r>
        <w:rPr>
          <w:rFonts w:hint="eastAsia"/>
        </w:rPr>
        <w:t xml:space="preserve">7  </w:t>
      </w:r>
      <w:r>
        <w:t>对于已披露的财务资助事项，上市公司应当在出现以下情形之一时</w:t>
      </w:r>
      <w:r>
        <w:rPr>
          <w:rFonts w:hint="eastAsia"/>
        </w:rPr>
        <w:t>，</w:t>
      </w:r>
      <w:r>
        <w:t>及时披露相关情况</w:t>
      </w:r>
      <w:r>
        <w:rPr>
          <w:rFonts w:hint="eastAsia"/>
        </w:rPr>
        <w:t>、已采取的补救措施</w:t>
      </w:r>
      <w:r>
        <w:t>及拟采取的措施</w:t>
      </w:r>
      <w:r>
        <w:rPr>
          <w:rFonts w:hint="eastAsia"/>
        </w:rPr>
        <w:t>，并充分说明董事会关于被资助对象偿债能力和该项财务资助收回风险的判断</w:t>
      </w:r>
      <w:r>
        <w:t>：</w:t>
      </w:r>
    </w:p>
    <w:p>
      <w:pPr>
        <w:spacing w:line="560" w:lineRule="exact"/>
      </w:pPr>
      <w:r>
        <w:t>（一）被资助对象在约定资助期限到期后未能及时还款的；</w:t>
      </w:r>
    </w:p>
    <w:p>
      <w:pPr>
        <w:spacing w:line="560" w:lineRule="exact"/>
      </w:pPr>
      <w:r>
        <w:t>（二）被资助对象或者就财务资助事项提供担保的第三方出现财务困难、资不抵债、现金流转困难、破产及其他严重影响还款能力情形的；</w:t>
      </w:r>
    </w:p>
    <w:p>
      <w:pPr>
        <w:spacing w:line="560" w:lineRule="exact"/>
      </w:pPr>
      <w:r>
        <w:t>（三）本所认定的其他情形。</w:t>
      </w:r>
    </w:p>
    <w:p>
      <w:pPr>
        <w:spacing w:line="560" w:lineRule="exact"/>
      </w:pPr>
      <w:r>
        <w:rPr>
          <w:rFonts w:hint="eastAsia"/>
        </w:rPr>
        <w:t>逾期财务资助款项收回前，</w:t>
      </w:r>
      <w:r>
        <w:t>公司不得向同一对象追加提供财务资助。</w:t>
      </w:r>
    </w:p>
    <w:p>
      <w:pPr>
        <w:spacing w:line="560" w:lineRule="exact"/>
      </w:pPr>
      <w:r>
        <w:t>7.1.</w:t>
      </w:r>
      <w:r>
        <w:rPr>
          <w:rFonts w:hint="eastAsia"/>
        </w:rPr>
        <w:t xml:space="preserve">8  </w:t>
      </w:r>
      <w:r>
        <w:t>上市公司存在下列情形之一的，应当参照本节的规定执行：</w:t>
      </w:r>
    </w:p>
    <w:p>
      <w:pPr>
        <w:spacing w:line="560" w:lineRule="exact"/>
      </w:pPr>
      <w:r>
        <w:t>（一）在主营业务范围外以实物资产、无形资产等方式对外提供资助；</w:t>
      </w:r>
    </w:p>
    <w:p>
      <w:pPr>
        <w:spacing w:line="560" w:lineRule="exact"/>
      </w:pPr>
      <w:r>
        <w:t>（二）为他人承担费用；</w:t>
      </w:r>
    </w:p>
    <w:p>
      <w:pPr>
        <w:spacing w:line="560" w:lineRule="exact"/>
      </w:pPr>
      <w:r>
        <w:t>（三）无偿提供资产使用权或者收取资产使用权的费用明显低于行业一般水平；</w:t>
      </w:r>
    </w:p>
    <w:p>
      <w:pPr>
        <w:spacing w:line="560" w:lineRule="exact"/>
      </w:pPr>
      <w:r>
        <w:t>（四）支付预付款比例明显高于同行业一般水平；</w:t>
      </w:r>
    </w:p>
    <w:p>
      <w:pPr>
        <w:spacing w:line="560" w:lineRule="exact"/>
      </w:pPr>
      <w:r>
        <w:t>（五）本所认定的其他构成实质性财务资助的行为。</w:t>
      </w:r>
    </w:p>
    <w:p>
      <w:pPr>
        <w:spacing w:line="560" w:lineRule="exact"/>
      </w:pPr>
      <w:r>
        <w:t>7.1.</w:t>
      </w:r>
      <w:r>
        <w:rPr>
          <w:rFonts w:hint="eastAsia"/>
        </w:rPr>
        <w:t>9</w:t>
      </w:r>
      <w:r>
        <w:t xml:space="preserve"> </w:t>
      </w:r>
      <w:r>
        <w:rPr>
          <w:rFonts w:hint="eastAsia"/>
        </w:rPr>
        <w:t xml:space="preserve"> </w:t>
      </w:r>
      <w:r>
        <w:t>上市公司</w:t>
      </w:r>
      <w:r>
        <w:rPr>
          <w:rFonts w:hint="eastAsia"/>
        </w:rPr>
        <w:t>出现</w:t>
      </w:r>
      <w:r>
        <w:t>因交易或</w:t>
      </w:r>
      <w:r>
        <w:rPr>
          <w:rFonts w:hint="eastAsia"/>
        </w:rPr>
        <w:t>者</w:t>
      </w:r>
      <w:r>
        <w:t>关联交易导致其合并报表范围发生变更等情况的，若交易完成后</w:t>
      </w:r>
      <w:r>
        <w:rPr>
          <w:rFonts w:hint="eastAsia"/>
        </w:rPr>
        <w:t>原有事项</w:t>
      </w:r>
      <w:r>
        <w:t>构成本节规定的财务资助情形，应当及时披露财务资助事项及后续安排。</w:t>
      </w:r>
    </w:p>
    <w:p>
      <w:pPr>
        <w:pStyle w:val="3"/>
        <w:spacing w:line="560" w:lineRule="exact"/>
      </w:pPr>
      <w:bookmarkStart w:id="72" w:name="_Toc89448607"/>
      <w:bookmarkStart w:id="73" w:name="_Toc89454779"/>
      <w:bookmarkStart w:id="74" w:name="_Toc35192888"/>
      <w:r>
        <w:t>第二节  提供担保</w:t>
      </w:r>
      <w:bookmarkEnd w:id="72"/>
      <w:bookmarkEnd w:id="73"/>
      <w:bookmarkEnd w:id="74"/>
    </w:p>
    <w:p>
      <w:pPr>
        <w:spacing w:line="560" w:lineRule="exact"/>
      </w:pPr>
      <w:r>
        <w:t>7.2.1</w:t>
      </w:r>
      <w:r>
        <w:rPr>
          <w:rFonts w:hint="eastAsia"/>
        </w:rPr>
        <w:t xml:space="preserve">  </w:t>
      </w:r>
      <w:r>
        <w:t>上市公司为他人提供担保，包括为其控股子公司提供担保，适用本节规定。</w:t>
      </w:r>
    </w:p>
    <w:p>
      <w:pPr>
        <w:spacing w:line="560" w:lineRule="exact"/>
      </w:pPr>
      <w:r>
        <w:t>7.2.2</w:t>
      </w:r>
      <w:r>
        <w:rPr>
          <w:rFonts w:hint="eastAsia"/>
        </w:rPr>
        <w:t xml:space="preserve">  </w:t>
      </w:r>
      <w:r>
        <w:t>上市公司</w:t>
      </w:r>
      <w:r>
        <w:rPr>
          <w:rFonts w:hint="eastAsia"/>
        </w:rPr>
        <w:t>提供</w:t>
      </w:r>
      <w:r>
        <w:t>担保应当遵循合法、审慎、互利、安全的原则，严格控制风险。</w:t>
      </w:r>
    </w:p>
    <w:p>
      <w:pPr>
        <w:spacing w:line="560" w:lineRule="exact"/>
      </w:pPr>
      <w:r>
        <w:t>7.2.3</w:t>
      </w:r>
      <w:r>
        <w:rPr>
          <w:rFonts w:hint="eastAsia"/>
        </w:rPr>
        <w:t xml:space="preserve">  </w:t>
      </w:r>
      <w:r>
        <w:t>上市公司应当按照</w:t>
      </w:r>
      <w:r>
        <w:rPr>
          <w:rFonts w:hint="eastAsia"/>
        </w:rPr>
        <w:t>法律法规、</w:t>
      </w:r>
      <w:r>
        <w:t>《创业板上市规则》、本指引和本所其他规定，在公司章程中明确股东大会、董事会关于</w:t>
      </w:r>
      <w:r>
        <w:rPr>
          <w:rFonts w:hint="eastAsia"/>
        </w:rPr>
        <w:t>提供</w:t>
      </w:r>
      <w:r>
        <w:t>担保事项的审批权限，以及违反审批权限和审议程序的责任追究机制</w:t>
      </w:r>
      <w:r>
        <w:rPr>
          <w:rFonts w:hint="eastAsia"/>
        </w:rPr>
        <w:t>，并</w:t>
      </w:r>
      <w:r>
        <w:t>严格执行提供担保审议程序</w:t>
      </w:r>
      <w:r>
        <w:rPr>
          <w:rFonts w:hint="eastAsia"/>
        </w:rPr>
        <w:t>。</w:t>
      </w:r>
    </w:p>
    <w:p>
      <w:pPr>
        <w:spacing w:line="560" w:lineRule="exact"/>
      </w:pPr>
      <w:r>
        <w:t>未经董事会或者股东大会审议通过</w:t>
      </w:r>
      <w:r>
        <w:rPr>
          <w:rFonts w:hint="eastAsia"/>
        </w:rPr>
        <w:t>的</w:t>
      </w:r>
      <w:r>
        <w:t>，公司不得提供担保。</w:t>
      </w:r>
    </w:p>
    <w:p>
      <w:pPr>
        <w:spacing w:line="560" w:lineRule="exact"/>
      </w:pPr>
      <w:r>
        <w:rPr>
          <w:rFonts w:hint="eastAsia"/>
        </w:rPr>
        <w:t>7.2.4  上市公司应当明确与担保事项相关的印章使用审批权限，做好与担保事项相关的印章使用登记。</w:t>
      </w:r>
    </w:p>
    <w:p>
      <w:pPr>
        <w:spacing w:line="560" w:lineRule="exact"/>
      </w:pPr>
      <w:r>
        <w:t>7.2.</w:t>
      </w:r>
      <w:r>
        <w:rPr>
          <w:rFonts w:hint="eastAsia"/>
        </w:rPr>
        <w:t>5</w:t>
      </w:r>
      <w:r>
        <w:t xml:space="preserve"> </w:t>
      </w:r>
      <w:r>
        <w:rPr>
          <w:rFonts w:hint="eastAsia"/>
        </w:rPr>
        <w:t xml:space="preserve"> </w:t>
      </w:r>
      <w:r>
        <w:t>上市公司董事会应当在审议</w:t>
      </w:r>
      <w:r>
        <w:rPr>
          <w:rFonts w:hint="eastAsia"/>
        </w:rPr>
        <w:t>提供</w:t>
      </w:r>
      <w:r>
        <w:t>担保议案前充分调查被担保人的经营和资信情况，认真审议分析被担保人的财务状况、营运状况、信用情况</w:t>
      </w:r>
      <w:r>
        <w:rPr>
          <w:rFonts w:hint="eastAsia"/>
        </w:rPr>
        <w:t>和所处</w:t>
      </w:r>
      <w:r>
        <w:t>行业前景，依法审慎作出决定。公司可以在必要时聘请外部专业机构对担保风险进行评估，以作为董事会或者股东大会进行决策的依据。</w:t>
      </w:r>
    </w:p>
    <w:p>
      <w:pPr>
        <w:spacing w:line="560" w:lineRule="exact"/>
      </w:pPr>
      <w:r>
        <w:t>7.2.</w:t>
      </w:r>
      <w:r>
        <w:rPr>
          <w:rFonts w:hint="eastAsia"/>
        </w:rPr>
        <w:t xml:space="preserve">6  </w:t>
      </w:r>
      <w:r>
        <w:t>保荐机构</w:t>
      </w:r>
      <w:r>
        <w:rPr>
          <w:rFonts w:hint="eastAsia"/>
        </w:rPr>
        <w:t>或者独立财务顾问</w:t>
      </w:r>
      <w:r>
        <w:t>（如适用）应当在董事会审议</w:t>
      </w:r>
      <w:r>
        <w:rPr>
          <w:rFonts w:hint="eastAsia"/>
        </w:rPr>
        <w:t>提供</w:t>
      </w:r>
      <w:r>
        <w:t>担保事项（对合并范围内子公司提供担保除外）时就其合法合规性、对公司的影响及存在风险等发表独立意见，必要时可以聘请会计师事务所对公司累计和当期</w:t>
      </w:r>
      <w:r>
        <w:rPr>
          <w:rFonts w:hint="eastAsia"/>
        </w:rPr>
        <w:t>提供</w:t>
      </w:r>
      <w:r>
        <w:t>担保情况进行核查。如发现异常，应当及时向董事会和</w:t>
      </w:r>
      <w:r>
        <w:rPr>
          <w:rFonts w:hint="eastAsia"/>
        </w:rPr>
        <w:t>本所</w:t>
      </w:r>
      <w:r>
        <w:t>报告并</w:t>
      </w:r>
      <w:r>
        <w:rPr>
          <w:rFonts w:hint="eastAsia"/>
        </w:rPr>
        <w:t>披露</w:t>
      </w:r>
      <w:r>
        <w:t>。</w:t>
      </w:r>
    </w:p>
    <w:p>
      <w:pPr>
        <w:spacing w:line="560" w:lineRule="exact"/>
      </w:pPr>
      <w:r>
        <w:t>7.2.</w:t>
      </w:r>
      <w:r>
        <w:rPr>
          <w:rFonts w:hint="eastAsia"/>
        </w:rPr>
        <w:t xml:space="preserve">7  </w:t>
      </w:r>
      <w:r>
        <w:t>上市公司为其控股子公司、参股公司提供担保，该控股子公司、参股公司的其他股东原则上应当按出资比例提供同等担保或者反担保等风险控制措施。相关股东未能按出资比例向上市公司控股子公司或者参股公司提供同等比例担保或反担保等风险控制措施</w:t>
      </w:r>
      <w:r>
        <w:rPr>
          <w:rFonts w:hint="eastAsia"/>
        </w:rPr>
        <w:t>的</w:t>
      </w:r>
      <w:r>
        <w:t>，上市公司董事会应当披露主要原因，并在分析担保对象经营情况、偿债能力的基础上，充分说明该笔担保风险是否可控，是否损害上市公司利益等。</w:t>
      </w:r>
    </w:p>
    <w:p>
      <w:pPr>
        <w:spacing w:line="560" w:lineRule="exact"/>
      </w:pPr>
      <w:r>
        <w:rPr>
          <w:rFonts w:hint="eastAsia"/>
        </w:rPr>
        <w:t>7.2.8  上市公司为其控股子公司提供担保，如每年发生数量众多、需要经常订立担保协议而难以就每份协议提交董事会或者股东大会审议的，上市公司可以对资产负债率为70%以上以及资产负债率低于70%的两类子公司分别预计未来十二个月的新增担保总额度，并提交股东大会审议。</w:t>
      </w:r>
    </w:p>
    <w:p>
      <w:pPr>
        <w:spacing w:line="560" w:lineRule="exact"/>
      </w:pPr>
      <w:r>
        <w:rPr>
          <w:rFonts w:hint="eastAsia"/>
        </w:rPr>
        <w:t>前述担保事项实际发生时，上市公司应当及时披露，任一时点的担保余额不得超过股东大会审议通过的担保额度。</w:t>
      </w:r>
    </w:p>
    <w:p>
      <w:pPr>
        <w:spacing w:line="560" w:lineRule="exact"/>
      </w:pPr>
      <w:r>
        <w:t>7.2.</w:t>
      </w:r>
      <w:r>
        <w:rPr>
          <w:rFonts w:hint="eastAsia"/>
        </w:rPr>
        <w:t>9</w:t>
      </w:r>
      <w:r>
        <w:t xml:space="preserve"> </w:t>
      </w:r>
      <w:r>
        <w:rPr>
          <w:rFonts w:hint="eastAsia"/>
        </w:rPr>
        <w:t xml:space="preserve"> </w:t>
      </w:r>
      <w:r>
        <w:t>对于应当提交股东大会审议的担保事项，判断被担保人资产负债率是否超过70%时，应当以被担保人</w:t>
      </w:r>
      <w:r>
        <w:rPr>
          <w:rFonts w:hint="eastAsia"/>
        </w:rPr>
        <w:t>最近</w:t>
      </w:r>
      <w:r>
        <w:t>一年经审计财务报表</w:t>
      </w:r>
      <w:r>
        <w:rPr>
          <w:rFonts w:hint="eastAsia"/>
        </w:rPr>
        <w:t>、</w:t>
      </w:r>
      <w:r>
        <w:t>最近一期财务报表数据孰高为准。</w:t>
      </w:r>
    </w:p>
    <w:p>
      <w:pPr>
        <w:spacing w:line="560" w:lineRule="exact"/>
      </w:pPr>
      <w:r>
        <w:t>7.2.</w:t>
      </w:r>
      <w:r>
        <w:rPr>
          <w:rFonts w:hint="eastAsia"/>
        </w:rPr>
        <w:t>10</w:t>
      </w:r>
      <w:r>
        <w:t xml:space="preserve"> </w:t>
      </w:r>
      <w:r>
        <w:rPr>
          <w:rFonts w:hint="eastAsia"/>
        </w:rPr>
        <w:t xml:space="preserve"> </w:t>
      </w:r>
      <w:r>
        <w:t>上市公司</w:t>
      </w:r>
      <w:r>
        <w:rPr>
          <w:rFonts w:hint="eastAsia"/>
        </w:rPr>
        <w:t>出现</w:t>
      </w:r>
      <w:r>
        <w:t>因交易或者关联交易导致其合并报表范围发生变更等情况的，若交易完成后</w:t>
      </w:r>
      <w:r>
        <w:rPr>
          <w:rFonts w:hint="eastAsia"/>
        </w:rPr>
        <w:t>原有担保</w:t>
      </w:r>
      <w:r>
        <w:t>形成对关联方提供担保的，应当</w:t>
      </w:r>
      <w:r>
        <w:rPr>
          <w:rFonts w:hint="eastAsia"/>
        </w:rPr>
        <w:t>及时</w:t>
      </w:r>
      <w:r>
        <w:t>就相关关联担保履行相应审议程序和披露义务。董事会或</w:t>
      </w:r>
      <w:r>
        <w:rPr>
          <w:rFonts w:hint="eastAsia"/>
        </w:rPr>
        <w:t>者</w:t>
      </w:r>
      <w:r>
        <w:t>股东大会未审议通过上述关联担保事项的，交易各方应当采取提前终止担保或取消相关交易或</w:t>
      </w:r>
      <w:r>
        <w:rPr>
          <w:rFonts w:hint="eastAsia"/>
        </w:rPr>
        <w:t>者</w:t>
      </w:r>
      <w:r>
        <w:t>关联交易等有效措施，避免形成违规关联担保。</w:t>
      </w:r>
    </w:p>
    <w:p>
      <w:pPr>
        <w:spacing w:line="560" w:lineRule="exact"/>
      </w:pPr>
      <w:r>
        <w:t>7.2.</w:t>
      </w:r>
      <w:r>
        <w:rPr>
          <w:rFonts w:hint="eastAsia"/>
        </w:rPr>
        <w:t>11</w:t>
      </w:r>
      <w:r>
        <w:t xml:space="preserve"> </w:t>
      </w:r>
      <w:r>
        <w:rPr>
          <w:rFonts w:hint="eastAsia"/>
        </w:rPr>
        <w:t xml:space="preserve"> </w:t>
      </w:r>
      <w:r>
        <w:t>上市公司控股子公司为上市公司合并报表范围内的法人或其他组织提供担保的，上市公司应当在控股子公司履行审议程序后及时披露。</w:t>
      </w:r>
    </w:p>
    <w:p>
      <w:pPr>
        <w:spacing w:line="560" w:lineRule="exact"/>
      </w:pPr>
      <w:r>
        <w:t>上市公司控股子公司为前款规定主体以外的其他主体提供担保的，视同上市公司提供担保，应当遵守本节相关规定。</w:t>
      </w:r>
    </w:p>
    <w:p>
      <w:pPr>
        <w:spacing w:line="560" w:lineRule="exact"/>
      </w:pPr>
      <w:r>
        <w:t>7.2.1</w:t>
      </w:r>
      <w:r>
        <w:rPr>
          <w:rFonts w:hint="eastAsia"/>
        </w:rPr>
        <w:t>2</w:t>
      </w:r>
      <w:r>
        <w:t xml:space="preserve"> </w:t>
      </w:r>
      <w:r>
        <w:rPr>
          <w:rFonts w:hint="eastAsia"/>
        </w:rPr>
        <w:t xml:space="preserve"> </w:t>
      </w:r>
      <w:r>
        <w:t>上市公司及其控股子公司提供反担保</w:t>
      </w:r>
      <w:r>
        <w:rPr>
          <w:rFonts w:hint="eastAsia"/>
        </w:rPr>
        <w:t>应当比照担保的相关规定执行</w:t>
      </w:r>
      <w:r>
        <w:t>，以其提供的反担保金额为标准履行相应审议程序和信息披露义务，但上市公司及其控股子公司为以自身债务为基础的担保提供反担保的除外。</w:t>
      </w:r>
    </w:p>
    <w:p>
      <w:pPr>
        <w:spacing w:line="560" w:lineRule="exact"/>
      </w:pPr>
      <w:r>
        <w:t>7.2.</w:t>
      </w:r>
      <w:r>
        <w:rPr>
          <w:rFonts w:hint="eastAsia"/>
        </w:rPr>
        <w:t>13</w:t>
      </w:r>
      <w:r>
        <w:t xml:space="preserve"> </w:t>
      </w:r>
      <w:r>
        <w:rPr>
          <w:rFonts w:hint="eastAsia"/>
        </w:rPr>
        <w:t xml:space="preserve"> </w:t>
      </w:r>
      <w:r>
        <w:t>上市公司应当持续关注被担保人的财务状况及偿债能力等，如发现被担保人存在经营状况严重恶化、债务逾期、</w:t>
      </w:r>
      <w:r>
        <w:rPr>
          <w:rFonts w:hint="eastAsia"/>
        </w:rPr>
        <w:t>资不抵债、</w:t>
      </w:r>
      <w:r>
        <w:t>破产、清算或者其他严重影响还款能力</w:t>
      </w:r>
      <w:r>
        <w:rPr>
          <w:rFonts w:hint="eastAsia"/>
        </w:rPr>
        <w:t>情形</w:t>
      </w:r>
      <w:r>
        <w:t>的，董事会应当及时采取有效措施，将损失降低到最小程度。</w:t>
      </w:r>
    </w:p>
    <w:p>
      <w:pPr>
        <w:spacing w:line="560" w:lineRule="exact"/>
      </w:pPr>
      <w:r>
        <w:t>提供担保的债务到期后，</w:t>
      </w:r>
      <w:r>
        <w:rPr>
          <w:rFonts w:hint="eastAsia"/>
        </w:rPr>
        <w:t>公司应当督促被担保人在限定时间内履行偿债义务。</w:t>
      </w:r>
      <w:r>
        <w:t>若被担保人未能按时履行偿债义务，公司应当及时采取必要的补救措施。</w:t>
      </w:r>
    </w:p>
    <w:p>
      <w:pPr>
        <w:spacing w:line="560" w:lineRule="exact"/>
      </w:pPr>
      <w:r>
        <w:t>7.2.</w:t>
      </w:r>
      <w:r>
        <w:rPr>
          <w:rFonts w:hint="eastAsia"/>
        </w:rPr>
        <w:t xml:space="preserve">14  </w:t>
      </w:r>
      <w:r>
        <w:t>上市公司担保的债务到期后需展期并需继续由其提供担保的，应当作为新的</w:t>
      </w:r>
      <w:r>
        <w:rPr>
          <w:rFonts w:hint="eastAsia"/>
        </w:rPr>
        <w:t>提供</w:t>
      </w:r>
      <w:r>
        <w:t>担保</w:t>
      </w:r>
      <w:r>
        <w:rPr>
          <w:rFonts w:hint="eastAsia"/>
        </w:rPr>
        <w:t>事项</w:t>
      </w:r>
      <w:r>
        <w:t>，重新履行审</w:t>
      </w:r>
      <w:r>
        <w:rPr>
          <w:rFonts w:hint="eastAsia"/>
        </w:rPr>
        <w:t>议</w:t>
      </w:r>
      <w:r>
        <w:t>程序和信息披露义务。</w:t>
      </w:r>
    </w:p>
    <w:p>
      <w:pPr>
        <w:spacing w:line="560" w:lineRule="exact"/>
      </w:pPr>
      <w:r>
        <w:t>7.</w:t>
      </w:r>
      <w:r>
        <w:rPr>
          <w:rFonts w:hint="eastAsia"/>
        </w:rPr>
        <w:t>2</w:t>
      </w:r>
      <w:r>
        <w:t>.1</w:t>
      </w:r>
      <w:r>
        <w:rPr>
          <w:rFonts w:hint="eastAsia"/>
        </w:rPr>
        <w:t>5</w:t>
      </w:r>
      <w:r>
        <w:t xml:space="preserve"> </w:t>
      </w:r>
      <w:r>
        <w:rPr>
          <w:rFonts w:hint="eastAsia"/>
        </w:rPr>
        <w:t xml:space="preserve"> </w:t>
      </w:r>
      <w:r>
        <w:t>上市公司应当妥善管理担保合同及相关原始资料，及时进行清理检查，并定期与银行等相关机构进行核对，保证存档资料的完整、准确、有效，关注担保的时效、期限。</w:t>
      </w:r>
    </w:p>
    <w:p>
      <w:pPr>
        <w:spacing w:line="560" w:lineRule="exact"/>
      </w:pPr>
      <w:r>
        <w:rPr>
          <w:rFonts w:hint="eastAsia"/>
        </w:rPr>
        <w:t>7.2.16  上市公司董事会应当建立定期核查制度，对上市公司担保行为进行核查。上市公司发生违规担保行为的，应当及时披露，董事会应当采取合理、有效措施解除或者改正违规担保行为，降低公司损失，维护公司及中小股东的利益，并追究有关人员的责任。</w:t>
      </w:r>
    </w:p>
    <w:p>
      <w:pPr>
        <w:spacing w:line="560" w:lineRule="exact"/>
      </w:pPr>
      <w:r>
        <w:rPr>
          <w:rFonts w:hint="eastAsia"/>
        </w:rPr>
        <w:t>因控股股东、实际控制人及其关联人不及时偿债，导致上市公司承担担保责任的，公司董事会应当及时采取追讨、诉讼、财产保全、责令提供担保等保护性措施避免或者减少损失，并追究有关人员的责任。</w:t>
      </w:r>
    </w:p>
    <w:p>
      <w:pPr>
        <w:pStyle w:val="3"/>
        <w:spacing w:line="560" w:lineRule="exact"/>
      </w:pPr>
      <w:bookmarkStart w:id="75" w:name="_Toc35192889"/>
      <w:bookmarkStart w:id="76" w:name="_Toc89454780"/>
      <w:bookmarkStart w:id="77" w:name="_Toc89448608"/>
      <w:r>
        <w:t>第三节  日常经营重大合同</w:t>
      </w:r>
      <w:bookmarkEnd w:id="75"/>
      <w:bookmarkEnd w:id="76"/>
      <w:bookmarkEnd w:id="77"/>
    </w:p>
    <w:p>
      <w:pPr>
        <w:spacing w:line="560" w:lineRule="exact"/>
      </w:pPr>
      <w:r>
        <w:t xml:space="preserve">7.3.1 </w:t>
      </w:r>
      <w:r>
        <w:rPr>
          <w:rFonts w:hint="eastAsia"/>
        </w:rPr>
        <w:t xml:space="preserve"> </w:t>
      </w:r>
      <w:r>
        <w:t>上市公司签署与日常经营活动相关合同，达到下列标准之一的（以下简称重大合同），应</w:t>
      </w:r>
      <w:r>
        <w:rPr>
          <w:rFonts w:hint="eastAsia"/>
        </w:rPr>
        <w:t>当</w:t>
      </w:r>
      <w:r>
        <w:t>及时</w:t>
      </w:r>
      <w:r>
        <w:rPr>
          <w:rFonts w:hint="eastAsia"/>
        </w:rPr>
        <w:t>披露</w:t>
      </w:r>
      <w:r>
        <w:t>：</w:t>
      </w:r>
    </w:p>
    <w:p>
      <w:pPr>
        <w:spacing w:line="560" w:lineRule="exact"/>
      </w:pPr>
      <w:r>
        <w:rPr>
          <w:rFonts w:hint="eastAsia"/>
        </w:rPr>
        <w:t>（一）涉及购买原材料、燃料、动力或者接受劳务等</w:t>
      </w:r>
      <w:r>
        <w:t>事项的，合同金额占公司最近一期经审计总资产50%以上，且绝对金额超过</w:t>
      </w:r>
      <w:r>
        <w:rPr>
          <w:rFonts w:hint="eastAsia"/>
        </w:rPr>
        <w:t>1</w:t>
      </w:r>
      <w:r>
        <w:t>亿元；</w:t>
      </w:r>
    </w:p>
    <w:p>
      <w:pPr>
        <w:spacing w:line="560" w:lineRule="exact"/>
      </w:pPr>
      <w:r>
        <w:rPr>
          <w:rFonts w:hint="eastAsia"/>
        </w:rPr>
        <w:t>（二）涉及销售产品或商品、工程承包或者提供劳务等</w:t>
      </w:r>
      <w:r>
        <w:t>事项的，合同金额占公司最近一期经审计主营业务收入50%以上，且绝对金额超过</w:t>
      </w:r>
      <w:r>
        <w:rPr>
          <w:rFonts w:hint="eastAsia"/>
        </w:rPr>
        <w:t>1</w:t>
      </w:r>
      <w:r>
        <w:t>亿元；</w:t>
      </w:r>
    </w:p>
    <w:p>
      <w:pPr>
        <w:spacing w:line="560" w:lineRule="exact"/>
      </w:pPr>
      <w:r>
        <w:rPr>
          <w:rFonts w:hint="eastAsia"/>
        </w:rPr>
        <w:t>（三）公司或者本所认为可能对公司财务状况、经营成果产生重大影响的其他合同。</w:t>
      </w:r>
    </w:p>
    <w:p>
      <w:pPr>
        <w:spacing w:line="560" w:lineRule="exact"/>
      </w:pPr>
      <w:r>
        <w:t xml:space="preserve">7.3.2 </w:t>
      </w:r>
      <w:r>
        <w:rPr>
          <w:rFonts w:hint="eastAsia"/>
        </w:rPr>
        <w:t xml:space="preserve"> </w:t>
      </w:r>
      <w:r>
        <w:t>上市公司披露与日常生产经营相关的重大合同至少应当包含合同重大风险提示、合同各方情况介绍、合同主要内容、合同履行对公司的影响、合同的审议程序等事项。</w:t>
      </w:r>
    </w:p>
    <w:p>
      <w:pPr>
        <w:spacing w:line="560" w:lineRule="exact"/>
        <w:rPr>
          <w:sz w:val="24"/>
        </w:rPr>
      </w:pPr>
      <w:r>
        <w:t xml:space="preserve">7.3.3 </w:t>
      </w:r>
      <w:r>
        <w:rPr>
          <w:rFonts w:hint="eastAsia"/>
        </w:rPr>
        <w:t xml:space="preserve"> </w:t>
      </w:r>
      <w:r>
        <w:t>上市公司参加工程施工、工程承包、商品采购等项目的投标，合同金额达到第7.3.1条所述标准的，在获悉已被确定为中标单位并已进入公示期、但尚未取得中标通知书或者相关证明文件时，应在第一时间发布提示性公告，披露中标公示的主要内容，包括但不限于公示媒体名称、招标人、项目概况、项目金额、项目执行期限、中标单位、公示起止时间、中标金额、中标事项对公司业绩的影响，并对获得中标通知书存在不确定性和项目执行过程中面临的困难等事项进行风险提示。</w:t>
      </w:r>
    </w:p>
    <w:p>
      <w:pPr>
        <w:spacing w:line="560" w:lineRule="exact"/>
      </w:pPr>
      <w:r>
        <w:t>公司后续取得中标通知书的，应</w:t>
      </w:r>
      <w:r>
        <w:rPr>
          <w:rFonts w:hint="eastAsia"/>
        </w:rPr>
        <w:t>当</w:t>
      </w:r>
      <w:r>
        <w:t>按照本节和相关公告格式的规定及时披露项目中标有关情况。公司在公示期结束后预计无法取得中标通知书的，应当及时披露进展情况并充分提示风险。</w:t>
      </w:r>
    </w:p>
    <w:p>
      <w:pPr>
        <w:spacing w:line="560" w:lineRule="exact"/>
      </w:pPr>
      <w:r>
        <w:rPr>
          <w:rFonts w:hint="eastAsia"/>
        </w:rPr>
        <w:t>公司作为联合体成员中标的，应当在提示性公告和中标公告中明确披露联合体成员、公司的权利和义务、合同履行预计对公司收入和利润产生的影响。</w:t>
      </w:r>
    </w:p>
    <w:p>
      <w:pPr>
        <w:spacing w:line="560" w:lineRule="exact"/>
      </w:pPr>
      <w:r>
        <w:t xml:space="preserve">7.3.4 </w:t>
      </w:r>
      <w:r>
        <w:rPr>
          <w:rFonts w:hint="eastAsia"/>
        </w:rPr>
        <w:t xml:space="preserve"> </w:t>
      </w:r>
      <w:r>
        <w:t>上市公司应当及时披露重大合同的进展情况，包括但不限于合同生效</w:t>
      </w:r>
      <w:r>
        <w:rPr>
          <w:rFonts w:hint="eastAsia"/>
        </w:rPr>
        <w:t>、</w:t>
      </w:r>
      <w:r>
        <w:t>合同履行发生重大变化或者出现重大不确定性、合同提前解除、合同终止等。</w:t>
      </w:r>
    </w:p>
    <w:p>
      <w:pPr>
        <w:spacing w:line="560" w:lineRule="exact"/>
      </w:pPr>
      <w:r>
        <w:t>7.3.</w:t>
      </w:r>
      <w:r>
        <w:rPr>
          <w:rFonts w:hint="eastAsia"/>
        </w:rPr>
        <w:t xml:space="preserve">5  </w:t>
      </w:r>
      <w:r>
        <w:t>上市公司应当在年度报告、半年度报告中持续披露日常经营重大合同的履行情况，包括但不限于合同</w:t>
      </w:r>
      <w:r>
        <w:rPr>
          <w:rFonts w:hint="eastAsia"/>
        </w:rPr>
        <w:t>总金额、合同</w:t>
      </w:r>
      <w:r>
        <w:t>履行的进度、</w:t>
      </w:r>
      <w:r>
        <w:rPr>
          <w:rFonts w:hint="eastAsia"/>
        </w:rPr>
        <w:t>本期及累计</w:t>
      </w:r>
      <w:r>
        <w:t>确认的销售收入金额、应收账款回款</w:t>
      </w:r>
      <w:r>
        <w:rPr>
          <w:rFonts w:hint="eastAsia"/>
        </w:rPr>
        <w:t>情况等，并说明</w:t>
      </w:r>
      <w:r>
        <w:t>影响重大合同履行的各项条件是否发生重大变化，是否存在合同无法履行的重大风险等情况。</w:t>
      </w:r>
    </w:p>
    <w:p>
      <w:pPr>
        <w:spacing w:line="560" w:lineRule="exact"/>
      </w:pPr>
      <w:r>
        <w:t>7.3.</w:t>
      </w:r>
      <w:r>
        <w:rPr>
          <w:rFonts w:hint="eastAsia"/>
        </w:rPr>
        <w:t xml:space="preserve">6  </w:t>
      </w:r>
      <w:r>
        <w:t>上市公司处于持续督导期的，保荐</w:t>
      </w:r>
      <w:r>
        <w:rPr>
          <w:rFonts w:hint="eastAsia"/>
        </w:rPr>
        <w:t>机构</w:t>
      </w:r>
      <w:r>
        <w:t>应当在出具定期报告跟踪报告前，对公司重大合同履行情况进行核查，在跟踪报告中充分说明影响重大合同履行的各项条件是否发生重大变化，是否存在合同无法履行的重大风险等。</w:t>
      </w:r>
    </w:p>
    <w:p>
      <w:pPr>
        <w:spacing w:line="560" w:lineRule="exact"/>
      </w:pPr>
      <w:r>
        <w:t>7.3.</w:t>
      </w:r>
      <w:r>
        <w:rPr>
          <w:rFonts w:hint="eastAsia"/>
        </w:rPr>
        <w:t>7</w:t>
      </w:r>
      <w:r>
        <w:t xml:space="preserve"> </w:t>
      </w:r>
      <w:r>
        <w:rPr>
          <w:rFonts w:hint="eastAsia"/>
        </w:rPr>
        <w:t xml:space="preserve"> </w:t>
      </w:r>
      <w:r>
        <w:t>上市公司签署重大合同，合同金额占公司最近一个会计年度经审计主营业务收入或者总资产100</w:t>
      </w:r>
      <w:r>
        <w:rPr>
          <w:rFonts w:hint="eastAsia"/>
        </w:rPr>
        <w:t>%</w:t>
      </w:r>
      <w:r>
        <w:t>以上，且绝对金额超过</w:t>
      </w:r>
      <w:r>
        <w:rPr>
          <w:rFonts w:hint="eastAsia"/>
        </w:rPr>
        <w:t>2</w:t>
      </w:r>
      <w:r>
        <w:t>亿元的，还应当履行以下义务：</w:t>
      </w:r>
    </w:p>
    <w:p>
      <w:pPr>
        <w:spacing w:line="560" w:lineRule="exact"/>
      </w:pPr>
      <w:r>
        <w:t>（一）公司董事会应当对公司和交易对方的履约能力进行分析判断；</w:t>
      </w:r>
    </w:p>
    <w:p>
      <w:pPr>
        <w:spacing w:line="560" w:lineRule="exact"/>
      </w:pPr>
      <w:r>
        <w:t>（二）公司应当聘请律师核查交易对</w:t>
      </w:r>
      <w:r>
        <w:rPr>
          <w:rFonts w:hint="eastAsia"/>
        </w:rPr>
        <w:t>方</w:t>
      </w:r>
      <w:r>
        <w:t>基本情况的真实性、交易对</w:t>
      </w:r>
      <w:r>
        <w:rPr>
          <w:rFonts w:hint="eastAsia"/>
        </w:rPr>
        <w:t>方</w:t>
      </w:r>
      <w:r>
        <w:t>是否具备签署及履行合同等的相关资质，以及合同签署和合同内容的合法性、真实性和有效性</w:t>
      </w:r>
      <w:r>
        <w:rPr>
          <w:rFonts w:hint="eastAsia"/>
        </w:rPr>
        <w:t>，</w:t>
      </w:r>
      <w:r>
        <w:t>公司以公开招投标方式承接重大合同的情况除外</w:t>
      </w:r>
      <w:r>
        <w:rPr>
          <w:rFonts w:hint="eastAsia"/>
        </w:rPr>
        <w:t>；</w:t>
      </w:r>
    </w:p>
    <w:p>
      <w:pPr>
        <w:spacing w:line="560" w:lineRule="exact"/>
      </w:pPr>
      <w:r>
        <w:t>（三）公司处于持续督导期的，保荐</w:t>
      </w:r>
      <w:r>
        <w:rPr>
          <w:rFonts w:hint="eastAsia"/>
        </w:rPr>
        <w:t>机构或者独立财务顾问</w:t>
      </w:r>
      <w:r>
        <w:t>应当对公司和交易对方的履约能力出具专项意见。</w:t>
      </w:r>
    </w:p>
    <w:p>
      <w:pPr>
        <w:spacing w:line="560" w:lineRule="exact"/>
      </w:pPr>
      <w:r>
        <w:t>公司应当在重大合同公告中披露董事会的分析说明、法律意见书以及保荐</w:t>
      </w:r>
      <w:r>
        <w:rPr>
          <w:rFonts w:hint="eastAsia"/>
        </w:rPr>
        <w:t>机构或者独立财务顾问</w:t>
      </w:r>
      <w:r>
        <w:t>的结论性意见（如有）。</w:t>
      </w:r>
    </w:p>
    <w:p>
      <w:pPr>
        <w:spacing w:line="560" w:lineRule="exact"/>
      </w:pPr>
      <w:r>
        <w:t>7.3.</w:t>
      </w:r>
      <w:r>
        <w:rPr>
          <w:rFonts w:hint="eastAsia"/>
        </w:rPr>
        <w:t>8</w:t>
      </w:r>
      <w:r>
        <w:t xml:space="preserve"> </w:t>
      </w:r>
      <w:r>
        <w:rPr>
          <w:rFonts w:hint="eastAsia"/>
        </w:rPr>
        <w:t xml:space="preserve"> </w:t>
      </w:r>
      <w:r>
        <w:t>上市公司签署政府和社会资本合作项目合同（</w:t>
      </w:r>
      <w:r>
        <w:rPr>
          <w:rFonts w:hint="eastAsia"/>
        </w:rPr>
        <w:t>以下简称</w:t>
      </w:r>
      <w:r>
        <w:t>PPP项目），能够控制该项目的，按照项目总投资额适用第7.3.1条、</w:t>
      </w:r>
      <w:r>
        <w:rPr>
          <w:rFonts w:hint="eastAsia"/>
        </w:rPr>
        <w:t>第</w:t>
      </w:r>
      <w:r>
        <w:t>7.3.</w:t>
      </w:r>
      <w:r>
        <w:rPr>
          <w:rFonts w:hint="eastAsia"/>
        </w:rPr>
        <w:t>7</w:t>
      </w:r>
      <w:r>
        <w:t>条规定；不能够控制该项目的，按照公司承担的投资金额适用第7.3.1条、</w:t>
      </w:r>
      <w:r>
        <w:rPr>
          <w:rFonts w:hint="eastAsia"/>
        </w:rPr>
        <w:t>第</w:t>
      </w:r>
      <w:r>
        <w:t>7.3.</w:t>
      </w:r>
      <w:r>
        <w:rPr>
          <w:rFonts w:hint="eastAsia"/>
        </w:rPr>
        <w:t>7</w:t>
      </w:r>
      <w:r>
        <w:t>条规定。</w:t>
      </w:r>
    </w:p>
    <w:p>
      <w:pPr>
        <w:spacing w:line="560" w:lineRule="exact"/>
      </w:pPr>
      <w:r>
        <w:t>7.3.</w:t>
      </w:r>
      <w:r>
        <w:rPr>
          <w:rFonts w:hint="eastAsia"/>
        </w:rPr>
        <w:t xml:space="preserve">9  </w:t>
      </w:r>
      <w:r>
        <w:t>上市公司签署工程承包合同、PPP项目合同，达到第7.3.1条</w:t>
      </w:r>
      <w:r>
        <w:rPr>
          <w:rFonts w:hint="eastAsia"/>
        </w:rPr>
        <w:t>、第</w:t>
      </w:r>
      <w:r>
        <w:t>7.3.</w:t>
      </w:r>
      <w:r>
        <w:rPr>
          <w:rFonts w:hint="eastAsia"/>
        </w:rPr>
        <w:t>7</w:t>
      </w:r>
      <w:r>
        <w:t>条标准的，除应当</w:t>
      </w:r>
      <w:r>
        <w:rPr>
          <w:rFonts w:hint="eastAsia"/>
        </w:rPr>
        <w:t>遵循第</w:t>
      </w:r>
      <w:r>
        <w:t>7.3.2条</w:t>
      </w:r>
      <w:r>
        <w:rPr>
          <w:rFonts w:hint="eastAsia"/>
        </w:rPr>
        <w:t>、第</w:t>
      </w:r>
      <w:r>
        <w:t>7.3.</w:t>
      </w:r>
      <w:r>
        <w:rPr>
          <w:rFonts w:hint="eastAsia"/>
        </w:rPr>
        <w:t>7</w:t>
      </w:r>
      <w:r>
        <w:t>条要求</w:t>
      </w:r>
      <w:r>
        <w:rPr>
          <w:rFonts w:hint="eastAsia"/>
        </w:rPr>
        <w:t>外，还</w:t>
      </w:r>
      <w:r>
        <w:t>应当披露</w:t>
      </w:r>
      <w:r>
        <w:rPr>
          <w:rFonts w:hint="eastAsia"/>
        </w:rPr>
        <w:t>以下</w:t>
      </w:r>
      <w:r>
        <w:t xml:space="preserve">内容：    </w:t>
      </w:r>
    </w:p>
    <w:p>
      <w:pPr>
        <w:spacing w:line="560" w:lineRule="exact"/>
      </w:pPr>
      <w:r>
        <w:t>（一）对于工程承包合同，应当披露工程项目的建设内容、工程施工的进度计划、收入确认政策、资金来源等内容</w:t>
      </w:r>
      <w:r>
        <w:rPr>
          <w:rFonts w:hint="eastAsia"/>
        </w:rPr>
        <w:t>；</w:t>
      </w:r>
    </w:p>
    <w:p>
      <w:pPr>
        <w:spacing w:line="560" w:lineRule="exact"/>
      </w:pPr>
      <w:r>
        <w:t>（二）对于PPP项目合同，应当披露PPP项目</w:t>
      </w:r>
      <w:r>
        <w:rPr>
          <w:rFonts w:hint="eastAsia"/>
        </w:rPr>
        <w:t>总</w:t>
      </w:r>
      <w:r>
        <w:t>投资额、公司承担的投资金额、合作模式、运作方式、项目期限以及公司的收益来源等内容</w:t>
      </w:r>
      <w:r>
        <w:rPr>
          <w:rFonts w:hint="eastAsia"/>
        </w:rPr>
        <w:t>。</w:t>
      </w:r>
    </w:p>
    <w:p>
      <w:pPr>
        <w:spacing w:line="560" w:lineRule="exact"/>
        <w:rPr>
          <w:b/>
        </w:rPr>
      </w:pPr>
      <w:r>
        <w:rPr>
          <w:rFonts w:hint="eastAsia"/>
        </w:rPr>
        <w:t>7.3.10  上市</w:t>
      </w:r>
      <w:r>
        <w:t>公司披露的重大合同涉及新业务、新技术、新模式、新产品或者其他市场关注度较高事项的，还应当披露进入新领域的原因</w:t>
      </w:r>
      <w:r>
        <w:rPr>
          <w:rFonts w:hint="eastAsia"/>
        </w:rPr>
        <w:t>，以及</w:t>
      </w:r>
      <w:r>
        <w:t>新业务的可行性论证情况</w:t>
      </w:r>
      <w:r>
        <w:rPr>
          <w:rFonts w:hint="eastAsia"/>
        </w:rPr>
        <w:t>，</w:t>
      </w:r>
      <w:r>
        <w:t>包括但不限于是否配备相应人员、是否取得相应资质、是否已有明确资金来源</w:t>
      </w:r>
      <w:r>
        <w:rPr>
          <w:rFonts w:hint="eastAsia"/>
        </w:rPr>
        <w:t>和技术储备</w:t>
      </w:r>
      <w:r>
        <w:t>等，并分析新业务领域的行业竞争情况、平均盈利水平（如毛利率）及其与公司现有业务盈利水平的对比情况。</w:t>
      </w:r>
    </w:p>
    <w:p>
      <w:pPr>
        <w:spacing w:line="560" w:lineRule="exact"/>
      </w:pPr>
      <w:r>
        <w:t>7.3.1</w:t>
      </w:r>
      <w:r>
        <w:rPr>
          <w:rFonts w:hint="eastAsia"/>
        </w:rPr>
        <w:t>1</w:t>
      </w:r>
      <w:r>
        <w:t xml:space="preserve"> </w:t>
      </w:r>
      <w:r>
        <w:rPr>
          <w:rFonts w:hint="eastAsia"/>
        </w:rPr>
        <w:t xml:space="preserve"> </w:t>
      </w:r>
      <w:r>
        <w:t>上市公司</w:t>
      </w:r>
      <w:r>
        <w:rPr>
          <w:rFonts w:hint="eastAsia"/>
        </w:rPr>
        <w:t>与相关方签署仅</w:t>
      </w:r>
      <w:r>
        <w:t>达成初步意向、存在较大不确定性或者法律约束力较低的框架性协议等合同，可能对公司财务状况、经营成果、股票及其衍生品种交易价格或者投资决策产生较大影响的，应当</w:t>
      </w:r>
      <w:r>
        <w:rPr>
          <w:rFonts w:hint="eastAsia"/>
        </w:rPr>
        <w:t>及时披露框架性协议等相关内容，充分提示不确定性风险，签署正式合同后按照本节要求进行披露。</w:t>
      </w:r>
    </w:p>
    <w:p>
      <w:pPr>
        <w:pStyle w:val="3"/>
        <w:spacing w:line="560" w:lineRule="exact"/>
      </w:pPr>
      <w:bookmarkStart w:id="78" w:name="_Toc89448609"/>
      <w:bookmarkStart w:id="79" w:name="_Toc89454781"/>
      <w:bookmarkStart w:id="80" w:name="_Toc35192890"/>
      <w:r>
        <w:t>第四节  承诺及承诺履行</w:t>
      </w:r>
      <w:bookmarkEnd w:id="78"/>
      <w:bookmarkEnd w:id="79"/>
      <w:bookmarkEnd w:id="80"/>
    </w:p>
    <w:p>
      <w:pPr>
        <w:spacing w:line="560" w:lineRule="exact"/>
      </w:pPr>
      <w:r>
        <w:t xml:space="preserve">7.4.1 </w:t>
      </w:r>
      <w:r>
        <w:rPr>
          <w:rFonts w:hint="eastAsia"/>
        </w:rPr>
        <w:t xml:space="preserve"> </w:t>
      </w:r>
      <w:r>
        <w:t>上市公司及其股东、实际控制人、董事、监事、高级管理人员、</w:t>
      </w:r>
      <w:r>
        <w:rPr>
          <w:rFonts w:hint="eastAsia"/>
        </w:rPr>
        <w:t>收购人、</w:t>
      </w:r>
      <w:r>
        <w:t>重大资产重组有关各方、公司购买资产对应经营实体的股份或者股权持有人等（以下简称承诺人）应当严格履行其作出的各项承诺，采取有效措施确保承诺的履行，不得擅自变更或者解除</w:t>
      </w:r>
      <w:r>
        <w:rPr>
          <w:rFonts w:hint="eastAsia"/>
        </w:rPr>
        <w:t>承诺</w:t>
      </w:r>
      <w:r>
        <w:t>。</w:t>
      </w:r>
    </w:p>
    <w:p>
      <w:pPr>
        <w:spacing w:line="560" w:lineRule="exact"/>
      </w:pPr>
      <w:r>
        <w:t>7.4.2</w:t>
      </w:r>
      <w:r>
        <w:rPr>
          <w:rFonts w:hint="eastAsia"/>
        </w:rPr>
        <w:t xml:space="preserve">  </w:t>
      </w:r>
      <w:r>
        <w:t>承诺人作出的承诺应当符合</w:t>
      </w:r>
      <w:r>
        <w:rPr>
          <w:rFonts w:hint="eastAsia"/>
        </w:rPr>
        <w:t>法律法规、《创业板上市规则》、</w:t>
      </w:r>
      <w:r>
        <w:t>本指引</w:t>
      </w:r>
      <w:r>
        <w:rPr>
          <w:rFonts w:hint="eastAsia"/>
        </w:rPr>
        <w:t>、本所其他规定</w:t>
      </w:r>
      <w:r>
        <w:t>的</w:t>
      </w:r>
      <w:r>
        <w:rPr>
          <w:rFonts w:hint="eastAsia"/>
        </w:rPr>
        <w:t>要求</w:t>
      </w:r>
      <w:r>
        <w:t>，</w:t>
      </w:r>
      <w:r>
        <w:rPr>
          <w:rFonts w:hint="eastAsia"/>
        </w:rPr>
        <w:t>承诺人应当</w:t>
      </w:r>
      <w:r>
        <w:t>及时将作出的承诺事项告知</w:t>
      </w:r>
      <w:r>
        <w:rPr>
          <w:rFonts w:hint="eastAsia"/>
        </w:rPr>
        <w:t>上市</w:t>
      </w:r>
      <w:r>
        <w:t>公司</w:t>
      </w:r>
      <w:r>
        <w:rPr>
          <w:rFonts w:hint="eastAsia"/>
        </w:rPr>
        <w:t>，公司应当及时将承诺人承诺事项从相关信息披露文件中单独摘出，逐项在本所网站上予以公开</w:t>
      </w:r>
      <w:r>
        <w:t>。</w:t>
      </w:r>
    </w:p>
    <w:p>
      <w:pPr>
        <w:spacing w:line="560" w:lineRule="exact"/>
      </w:pPr>
      <w:r>
        <w:t>7.4.3</w:t>
      </w:r>
      <w:r>
        <w:rPr>
          <w:rFonts w:hint="eastAsia"/>
        </w:rPr>
        <w:t xml:space="preserve">  </w:t>
      </w:r>
      <w:r>
        <w:t>承诺人作出的承诺应当具体、明确、无歧义、可执行，不得承诺根据当时情况判断明显不可能实现的事项。承诺</w:t>
      </w:r>
      <w:r>
        <w:rPr>
          <w:rFonts w:hint="eastAsia"/>
        </w:rPr>
        <w:t>人</w:t>
      </w:r>
      <w:r>
        <w:t>应当在承诺中作出履行承诺声明，明确违反承诺的责任，并切实履行承诺。</w:t>
      </w:r>
    </w:p>
    <w:p>
      <w:pPr>
        <w:spacing w:line="560" w:lineRule="exact"/>
      </w:pPr>
      <w:r>
        <w:t>承诺事项需要主管部门审批的，承诺人应当明确披露需要取得的审批，并明确如无法取得审批的补救措施。</w:t>
      </w:r>
    </w:p>
    <w:p>
      <w:pPr>
        <w:spacing w:line="560" w:lineRule="exact"/>
      </w:pPr>
      <w:r>
        <w:t>承诺人应当关注自身经营、财务状况及承诺履行能力，在发生自身经营或</w:t>
      </w:r>
      <w:r>
        <w:rPr>
          <w:rFonts w:hint="eastAsia"/>
        </w:rPr>
        <w:t>者</w:t>
      </w:r>
      <w:r>
        <w:t>财务状况恶化、担保人或者担保物发生变化等导致或者可能导致其无法履行承诺的情形时，应当及时告知上市公司并披露，说明有关影响承诺履行的具体情况，同时提供新的履约担保。</w:t>
      </w:r>
    </w:p>
    <w:p>
      <w:pPr>
        <w:spacing w:line="560" w:lineRule="exact"/>
      </w:pPr>
      <w:r>
        <w:t>当承诺履行条件即将达到或者已经达到时，承诺人应当及时通知公司，并履行承诺和信息披露义务</w:t>
      </w:r>
      <w:r>
        <w:rPr>
          <w:rFonts w:hint="eastAsia"/>
        </w:rPr>
        <w:t>。</w:t>
      </w:r>
    </w:p>
    <w:p>
      <w:pPr>
        <w:spacing w:line="560" w:lineRule="exact"/>
      </w:pPr>
      <w:r>
        <w:t>7.4.4</w:t>
      </w:r>
      <w:r>
        <w:rPr>
          <w:rFonts w:hint="eastAsia"/>
        </w:rPr>
        <w:t xml:space="preserve">  </w:t>
      </w:r>
      <w:r>
        <w:t>承诺人作出的承诺事项应当包括下列内容：</w:t>
      </w:r>
    </w:p>
    <w:p>
      <w:pPr>
        <w:spacing w:line="560" w:lineRule="exact"/>
      </w:pPr>
      <w:r>
        <w:t>（一）承诺的具体事项；</w:t>
      </w:r>
    </w:p>
    <w:p>
      <w:pPr>
        <w:spacing w:line="560" w:lineRule="exact"/>
      </w:pPr>
      <w:r>
        <w:t>（二）履约方式、履约时限、履约能力分析、履约风险及防范对策；</w:t>
      </w:r>
    </w:p>
    <w:p>
      <w:pPr>
        <w:spacing w:line="560" w:lineRule="exact"/>
      </w:pPr>
      <w:r>
        <w:t>（三）履约担保安排，包括担保方、担保方资质、担保方式、担保协议（函）主要条款、担保责任等（如有）；</w:t>
      </w:r>
    </w:p>
    <w:p>
      <w:pPr>
        <w:spacing w:line="560" w:lineRule="exact"/>
      </w:pPr>
      <w:r>
        <w:t>（四）履约承诺声明和违反承诺的责任；</w:t>
      </w:r>
    </w:p>
    <w:p>
      <w:pPr>
        <w:spacing w:line="560" w:lineRule="exact"/>
      </w:pPr>
      <w:r>
        <w:t>（五）本所要求的其他内容。</w:t>
      </w:r>
    </w:p>
    <w:p>
      <w:pPr>
        <w:spacing w:line="560" w:lineRule="exact"/>
      </w:pPr>
      <w:r>
        <w:rPr>
          <w:rFonts w:hint="eastAsia"/>
        </w:rPr>
        <w:t>上市公司的实际控制人、股东、关联方、收购人和上市公司在首次公开发行股票、再融资、并购重组以及公司治理专项活动等过程中作出的解决同业竞争、资产注入、股权激励、解决产权瑕疵等各项</w:t>
      </w:r>
      <w:r>
        <w:t>承诺事项应当有明确的履约时限，不得使用</w:t>
      </w:r>
      <w:r>
        <w:rPr>
          <w:rFonts w:hint="eastAsia"/>
        </w:rPr>
        <w:t>“</w:t>
      </w:r>
      <w:r>
        <w:t>尽快</w:t>
      </w:r>
      <w:r>
        <w:rPr>
          <w:rFonts w:hint="eastAsia"/>
        </w:rPr>
        <w:t>”“</w:t>
      </w:r>
      <w:r>
        <w:t>时机成熟时</w:t>
      </w:r>
      <w:r>
        <w:rPr>
          <w:rFonts w:hint="eastAsia"/>
        </w:rPr>
        <w:t>”</w:t>
      </w:r>
      <w:r>
        <w:t>等模糊性词语；承诺履行涉及行业政策限制的，应当在政策允许的基础上明确履约时限。</w:t>
      </w:r>
    </w:p>
    <w:p>
      <w:pPr>
        <w:spacing w:line="560" w:lineRule="exact"/>
      </w:pPr>
      <w:r>
        <w:t>7.4.5</w:t>
      </w:r>
      <w:r>
        <w:rPr>
          <w:rFonts w:hint="eastAsia"/>
        </w:rPr>
        <w:t xml:space="preserve">  上市公司董事会应当充分评估承诺的可执行性，确保</w:t>
      </w:r>
      <w:r>
        <w:t>承诺人作出的承诺事项符合本指引要求。</w:t>
      </w:r>
    </w:p>
    <w:p>
      <w:pPr>
        <w:spacing w:line="560" w:lineRule="exact"/>
      </w:pPr>
      <w:r>
        <w:t>公司应当在定期报告中披露报告期内发生或者正在履行中的所有承诺事项及具体履行情况。</w:t>
      </w:r>
    </w:p>
    <w:p>
      <w:pPr>
        <w:spacing w:line="560" w:lineRule="exact"/>
      </w:pPr>
      <w:r>
        <w:rPr>
          <w:rFonts w:hint="eastAsia"/>
        </w:rPr>
        <w:t xml:space="preserve">7.4.6  </w:t>
      </w:r>
      <w:r>
        <w:t>上市公司股东、交易有关各方对公司或相关资产年度经营业绩作出承诺的，董事会应当关注业绩承诺的实现情况。公司或相关资产年度</w:t>
      </w:r>
      <w:r>
        <w:rPr>
          <w:rFonts w:hint="eastAsia"/>
        </w:rPr>
        <w:t>经营</w:t>
      </w:r>
      <w:r>
        <w:t>业绩未达到承诺的，公司董事会应当对公司或相关资产的实际盈利数与承诺数据的差异情况进行单独审议，详细说明差异情况及上市公司已采取或</w:t>
      </w:r>
      <w:r>
        <w:rPr>
          <w:rFonts w:hint="eastAsia"/>
        </w:rPr>
        <w:t>者</w:t>
      </w:r>
      <w:r>
        <w:t>拟采取的措施，督促相关承诺方履行承诺。</w:t>
      </w:r>
    </w:p>
    <w:p>
      <w:pPr>
        <w:spacing w:line="560" w:lineRule="exact"/>
      </w:pPr>
      <w:r>
        <w:t>公司应当在年度报告中披露上述事项，并要求会计师事务所、保荐机构或</w:t>
      </w:r>
      <w:r>
        <w:rPr>
          <w:rFonts w:hint="eastAsia"/>
        </w:rPr>
        <w:t>独立</w:t>
      </w:r>
      <w:r>
        <w:t>财务顾问（如适用）对此出具专项审核意见，与年度报告同时在</w:t>
      </w:r>
      <w:r>
        <w:rPr>
          <w:rFonts w:hint="eastAsia"/>
        </w:rPr>
        <w:t>符合条件</w:t>
      </w:r>
      <w:r>
        <w:t>媒体披露。</w:t>
      </w:r>
    </w:p>
    <w:p>
      <w:pPr>
        <w:spacing w:line="560" w:lineRule="exact"/>
      </w:pPr>
      <w:r>
        <w:rPr>
          <w:rFonts w:hint="eastAsia"/>
        </w:rPr>
        <w:t>公司追溯调整相关资产承诺期实际盈利数的，应当及时披露相关情况并明确说明调整后是否实现业绩承诺。相关资产年度业绩未达到承诺的，董事会应当对相关情况进行审议，会计师事务所、保荐机构或独立财务顾问（如适用）应当进行出具专项审核意见。</w:t>
      </w:r>
    </w:p>
    <w:p>
      <w:pPr>
        <w:spacing w:line="560" w:lineRule="exact"/>
      </w:pPr>
      <w:r>
        <w:t>7.4.</w:t>
      </w:r>
      <w:r>
        <w:rPr>
          <w:rFonts w:hint="eastAsia"/>
        </w:rPr>
        <w:t xml:space="preserve">7  </w:t>
      </w:r>
      <w:r>
        <w:t>上市公司控股股东、实际控制人通过处置其股权等方式丧失控制权的，如原</w:t>
      </w:r>
      <w:r>
        <w:rPr>
          <w:rFonts w:hint="eastAsia"/>
        </w:rPr>
        <w:t>控股股东、</w:t>
      </w:r>
      <w:r>
        <w:t>实际控制人承诺的相关事项未履行完毕，相关承诺义务应当</w:t>
      </w:r>
      <w:r>
        <w:rPr>
          <w:rFonts w:hint="eastAsia"/>
        </w:rPr>
        <w:t>继续</w:t>
      </w:r>
      <w:r>
        <w:t>予以履行或者由收购人予以承接，相关事项应当在收购报告书中明确披露。</w:t>
      </w:r>
    </w:p>
    <w:p>
      <w:pPr>
        <w:spacing w:line="560" w:lineRule="exact"/>
      </w:pPr>
      <w:r>
        <w:t>7.4.</w:t>
      </w:r>
      <w:r>
        <w:rPr>
          <w:rFonts w:hint="eastAsia"/>
        </w:rPr>
        <w:t>8</w:t>
      </w:r>
      <w:r>
        <w:t xml:space="preserve"> </w:t>
      </w:r>
      <w:r>
        <w:rPr>
          <w:rFonts w:hint="eastAsia"/>
        </w:rPr>
        <w:t xml:space="preserve"> </w:t>
      </w:r>
      <w:r>
        <w:t>因相关法律法规、政策变化、自然灾害等自身无法控制的客观原因导致承诺无法履行或者无法按期履行的，承诺人应当及时披露相关信息。</w:t>
      </w:r>
    </w:p>
    <w:p>
      <w:pPr>
        <w:spacing w:line="560" w:lineRule="exact"/>
      </w:pPr>
      <w:r>
        <w:t>除因相关法律法规、政策变化、自然灾害等自身无法控制的客观原因外，承诺确已无法履行或者履行承诺不利于维护上市公司权益的，承诺人应当充分披露原因，并向公司或者其他投资者提出用新承诺替代原有承诺或者提出豁免履行承诺义务。</w:t>
      </w:r>
    </w:p>
    <w:p>
      <w:pPr>
        <w:spacing w:line="560" w:lineRule="exact"/>
      </w:pPr>
      <w:r>
        <w:rPr>
          <w:rFonts w:hint="eastAsia"/>
        </w:rPr>
        <w:t>上述变更方案应当经上市公司全体独立董事过半数同意后，提交董事会和</w:t>
      </w:r>
      <w:r>
        <w:t>股东大会审议，承诺人及关联人应当回避表决。如原承诺以特别决议方式审议通过的，本次变更仍应当以特别决议方式审议。监事会应当就承诺人提出的变更方案是否合法合规、是否有利于保护公司或者其他投资者的利益发表意见。变更方案未经股东大会审议通过且承诺</w:t>
      </w:r>
      <w:r>
        <w:rPr>
          <w:rFonts w:hint="eastAsia"/>
        </w:rPr>
        <w:t>履行期限</w:t>
      </w:r>
      <w:r>
        <w:t>到期的，视同超期未履行承诺。</w:t>
      </w:r>
    </w:p>
    <w:p>
      <w:pPr>
        <w:spacing w:line="560" w:lineRule="exact"/>
      </w:pPr>
      <w:r>
        <w:t>7.4.</w:t>
      </w:r>
      <w:r>
        <w:rPr>
          <w:rFonts w:hint="eastAsia"/>
        </w:rPr>
        <w:t>9  承诺人对其所持有的上市公司股份的持有期限等追加承诺的，不得影响其已经作出承诺的履行。承诺人作出追加承诺后两个交易日内，应当通知上市公司董事会并及时公告。</w:t>
      </w:r>
    </w:p>
    <w:p>
      <w:pPr>
        <w:spacing w:line="560" w:lineRule="exact"/>
      </w:pPr>
      <w:r>
        <w:t>7.4.</w:t>
      </w:r>
      <w:r>
        <w:rPr>
          <w:rFonts w:hint="eastAsia"/>
        </w:rPr>
        <w:t xml:space="preserve">10  </w:t>
      </w:r>
      <w:r>
        <w:t>承诺人作出股份限售等承诺的，其所持股份因司法强制执行、继承、遗赠、依法分割财产等原因发生非交易过户的，受让方应当遵守原股东作出的相关承诺。</w:t>
      </w:r>
    </w:p>
    <w:p>
      <w:pPr>
        <w:spacing w:line="560" w:lineRule="exact"/>
      </w:pPr>
      <w:r>
        <w:t>7.4.1</w:t>
      </w:r>
      <w:r>
        <w:rPr>
          <w:rFonts w:hint="eastAsia"/>
        </w:rPr>
        <w:t>1</w:t>
      </w:r>
      <w:r>
        <w:t xml:space="preserve"> </w:t>
      </w:r>
      <w:r>
        <w:rPr>
          <w:rFonts w:hint="eastAsia"/>
        </w:rPr>
        <w:t xml:space="preserve"> </w:t>
      </w:r>
      <w:r>
        <w:t>上市公司董事会应当</w:t>
      </w:r>
      <w:r>
        <w:rPr>
          <w:rFonts w:hint="eastAsia"/>
        </w:rPr>
        <w:t>充分</w:t>
      </w:r>
      <w:r>
        <w:t>关注承诺履行情况，督促承诺人严格遵守承诺。承诺人违反承诺的，董事会应当主动、及时采取措施督促承诺人承担违约责任，并及时披露相关承诺人违反承诺的情况、公司采取的补救措施、进展情况</w:t>
      </w:r>
      <w:r>
        <w:rPr>
          <w:rFonts w:hint="eastAsia"/>
        </w:rPr>
        <w:t>、</w:t>
      </w:r>
      <w:r>
        <w:t>违约金计算方法</w:t>
      </w:r>
      <w:r>
        <w:rPr>
          <w:rFonts w:hint="eastAsia"/>
        </w:rPr>
        <w:t>及</w:t>
      </w:r>
      <w:r>
        <w:t>董事会收回相关违约金的情况</w:t>
      </w:r>
      <w:r>
        <w:rPr>
          <w:rFonts w:hint="eastAsia"/>
        </w:rPr>
        <w:t>（如有）</w:t>
      </w:r>
      <w:r>
        <w:t>等内容。</w:t>
      </w:r>
    </w:p>
    <w:p>
      <w:pPr>
        <w:pStyle w:val="3"/>
        <w:spacing w:line="560" w:lineRule="exact"/>
      </w:pPr>
      <w:bookmarkStart w:id="81" w:name="_Toc89448610"/>
      <w:bookmarkStart w:id="82" w:name="_Toc35192891"/>
      <w:bookmarkStart w:id="83" w:name="_Toc89454782"/>
      <w:bookmarkStart w:id="84" w:name="_Toc17376465"/>
      <w:r>
        <w:t>第五节  变更公司名称</w:t>
      </w:r>
      <w:bookmarkEnd w:id="81"/>
      <w:bookmarkEnd w:id="82"/>
      <w:bookmarkEnd w:id="83"/>
      <w:bookmarkEnd w:id="84"/>
    </w:p>
    <w:p>
      <w:pPr>
        <w:spacing w:line="560" w:lineRule="exact"/>
        <w:rPr>
          <w:rFonts w:eastAsia="方正仿宋简体"/>
          <w:kern w:val="0"/>
          <w:sz w:val="30"/>
          <w:szCs w:val="30"/>
        </w:rPr>
      </w:pPr>
      <w:r>
        <w:t xml:space="preserve">7.5.1 </w:t>
      </w:r>
      <w:r>
        <w:rPr>
          <w:rFonts w:hint="eastAsia"/>
        </w:rPr>
        <w:t xml:space="preserve"> </w:t>
      </w:r>
      <w:r>
        <w:t>本节所称变更公司名称，是指上市公司根据经营及业务发展需要自主变更公司全称或</w:t>
      </w:r>
      <w:r>
        <w:rPr>
          <w:rFonts w:hint="eastAsia"/>
        </w:rPr>
        <w:t>者</w:t>
      </w:r>
      <w:r>
        <w:t>证券简称。公司因股票交易被实施或撤销退市风险警示、其他风险警示等变更证券简称的，不属于本节规范的范围。</w:t>
      </w:r>
    </w:p>
    <w:p>
      <w:pPr>
        <w:spacing w:line="560" w:lineRule="exact"/>
      </w:pPr>
      <w:r>
        <w:t xml:space="preserve">7.5.2 </w:t>
      </w:r>
      <w:r>
        <w:rPr>
          <w:rFonts w:hint="eastAsia"/>
        </w:rPr>
        <w:t xml:space="preserve"> </w:t>
      </w:r>
      <w:r>
        <w:t>上市公司应当根据业务经营实际情况审慎对公司名称进行变更，不得随意变更。变更后的公司名称应</w:t>
      </w:r>
      <w:r>
        <w:rPr>
          <w:rFonts w:hint="eastAsia"/>
        </w:rPr>
        <w:t>当</w:t>
      </w:r>
      <w:r>
        <w:t>与公司主营业务相匹配，不得带有误导性内容</w:t>
      </w:r>
      <w:r>
        <w:rPr>
          <w:rFonts w:hint="eastAsia"/>
        </w:rPr>
        <w:t>，</w:t>
      </w:r>
      <w:r>
        <w:t>不得利用变更名称</w:t>
      </w:r>
      <w:r>
        <w:rPr>
          <w:rFonts w:hint="eastAsia"/>
        </w:rPr>
        <w:t>不当</w:t>
      </w:r>
      <w:r>
        <w:t>影响公司股价</w:t>
      </w:r>
      <w:r>
        <w:rPr>
          <w:rFonts w:hint="eastAsia"/>
        </w:rPr>
        <w:t>，不得存在其他不良影响</w:t>
      </w:r>
      <w:r>
        <w:t>。</w:t>
      </w:r>
    </w:p>
    <w:p>
      <w:pPr>
        <w:spacing w:line="560" w:lineRule="exact"/>
      </w:pPr>
      <w:r>
        <w:t xml:space="preserve">7.5.3 </w:t>
      </w:r>
      <w:r>
        <w:rPr>
          <w:rFonts w:hint="eastAsia"/>
        </w:rPr>
        <w:t xml:space="preserve"> </w:t>
      </w:r>
      <w:r>
        <w:t>上市公司因主营业务变更拟变更公司名称的，原则上应当在主营业务变更完成后进行公司名称变更</w:t>
      </w:r>
      <w:r>
        <w:rPr>
          <w:rFonts w:hint="eastAsia"/>
        </w:rPr>
        <w:t>，并</w:t>
      </w:r>
      <w:r>
        <w:t>符合以下标准之一：</w:t>
      </w:r>
    </w:p>
    <w:p>
      <w:pPr>
        <w:spacing w:line="560" w:lineRule="exact"/>
      </w:pPr>
      <w:r>
        <w:t>（一）新业务最近十二个月已实现的营业收入占公司营业收入的比例达到30%以上；</w:t>
      </w:r>
    </w:p>
    <w:p>
      <w:pPr>
        <w:spacing w:line="560" w:lineRule="exact"/>
      </w:pPr>
      <w:r>
        <w:t>（二）新业务最近十二个月已实现的营业利润占公司营业利润的比例达到30%以上。</w:t>
      </w:r>
    </w:p>
    <w:p>
      <w:pPr>
        <w:spacing w:line="560" w:lineRule="exact"/>
      </w:pPr>
      <w:r>
        <w:t>在计算新业务实现的营业收入、营业利润占比时，原则上应当选取公司最近一个会计年度经审计的营业收入、营业利润作为比较基数，如公司因实施完成股权收购、资产注入、重大资产重组等原因导致主营业务发生变化的，为增强可比性，应当选取公司依据交易完成后的资产、业务架构编制的最近一个会计年度经审计或</w:t>
      </w:r>
      <w:r>
        <w:rPr>
          <w:rFonts w:hint="eastAsia"/>
        </w:rPr>
        <w:t>者</w:t>
      </w:r>
      <w:r>
        <w:t>经审阅的备考财务报表中的营业收入、营业利润作为比较基数。</w:t>
      </w:r>
    </w:p>
    <w:p>
      <w:pPr>
        <w:spacing w:line="560" w:lineRule="exact"/>
      </w:pPr>
      <w:r>
        <w:t xml:space="preserve">7.5.4 </w:t>
      </w:r>
      <w:r>
        <w:rPr>
          <w:rFonts w:hint="eastAsia"/>
        </w:rPr>
        <w:t xml:space="preserve"> </w:t>
      </w:r>
      <w:r>
        <w:t>上市公司证券简称应当来源于公司全称，中文证券简称</w:t>
      </w:r>
      <w:r>
        <w:rPr>
          <w:rFonts w:hint="eastAsia"/>
        </w:rPr>
        <w:t>中特殊字符以外的部分</w:t>
      </w:r>
      <w:r>
        <w:t>原则上不得超过四个汉字，英文证券简称原则上不得超过二十个英文字符。</w:t>
      </w:r>
      <w:r>
        <w:rPr>
          <w:rFonts w:hint="eastAsia"/>
        </w:rPr>
        <w:t>确有必要的，上市公司可申请不超过八个汉字的中文证券简称。</w:t>
      </w:r>
      <w:r>
        <w:t>变更</w:t>
      </w:r>
      <w:r>
        <w:rPr>
          <w:rFonts w:hint="eastAsia"/>
        </w:rPr>
        <w:t>后</w:t>
      </w:r>
      <w:r>
        <w:t>的证券简称不得与其他上市公司</w:t>
      </w:r>
      <w:r>
        <w:rPr>
          <w:rFonts w:hint="eastAsia"/>
        </w:rPr>
        <w:t>及全国中小企业股份转让系统挂牌公司的</w:t>
      </w:r>
      <w:r>
        <w:t>证券简称相同，不得仅以行业通用名称作为证券简称，不得含有可能误导投资者的内容和文字，不得违反有关法律法规的规定。</w:t>
      </w:r>
    </w:p>
    <w:p>
      <w:pPr>
        <w:spacing w:line="560" w:lineRule="exact"/>
      </w:pPr>
      <w:r>
        <w:t>拟变更的证券简称不符合</w:t>
      </w:r>
      <w:r>
        <w:rPr>
          <w:rFonts w:hint="eastAsia"/>
        </w:rPr>
        <w:t>上述</w:t>
      </w:r>
      <w:r>
        <w:t>规定的，本所可以要求公司予以纠正，在公司未按要求纠正前，本所可以不予办理公司证券简称变更。</w:t>
      </w:r>
    </w:p>
    <w:p>
      <w:pPr>
        <w:spacing w:line="560" w:lineRule="exact"/>
      </w:pPr>
      <w:r>
        <w:t xml:space="preserve">7.5.5 </w:t>
      </w:r>
      <w:r>
        <w:rPr>
          <w:rFonts w:hint="eastAsia"/>
        </w:rPr>
        <w:t xml:space="preserve"> </w:t>
      </w:r>
      <w:r>
        <w:t>上市公司拟变更公司全称的，应当经董事会和股东大会审议通过。公司应</w:t>
      </w:r>
      <w:r>
        <w:rPr>
          <w:rFonts w:hint="eastAsia"/>
        </w:rPr>
        <w:t>当</w:t>
      </w:r>
      <w:r>
        <w:t>在董事会审议通过后</w:t>
      </w:r>
      <w:r>
        <w:rPr>
          <w:rFonts w:hint="eastAsia"/>
        </w:rPr>
        <w:t>及时</w:t>
      </w:r>
      <w:r>
        <w:t>披露董事会决议、拟变更公司名称的公告等文件。</w:t>
      </w:r>
    </w:p>
    <w:p>
      <w:pPr>
        <w:spacing w:line="560" w:lineRule="exact"/>
      </w:pPr>
      <w:r>
        <w:t>公司拟变更公司全称同时变更证券简称的，应当提前五个交易日向本所提交书面申请，本所自收到有关材料之日起五个交易日内未提出异议的，公司可以发出召开董事会审议变更证券简称事项的会议通知，经董事会审议通过后披露。</w:t>
      </w:r>
    </w:p>
    <w:p>
      <w:pPr>
        <w:spacing w:line="560" w:lineRule="exact"/>
      </w:pPr>
      <w:r>
        <w:t xml:space="preserve">7.5.6 </w:t>
      </w:r>
      <w:r>
        <w:rPr>
          <w:rFonts w:hint="eastAsia"/>
        </w:rPr>
        <w:t xml:space="preserve"> </w:t>
      </w:r>
      <w:r>
        <w:t>上市公司对公司中文全称进行变更的，应当在工商变更登记手续完成后</w:t>
      </w:r>
      <w:r>
        <w:rPr>
          <w:rFonts w:hint="eastAsia"/>
        </w:rPr>
        <w:t>及时</w:t>
      </w:r>
      <w:r>
        <w:t>披露变更公司名称的公告，中文全称应以《营业执照》所载名称为准。</w:t>
      </w:r>
    </w:p>
    <w:p>
      <w:pPr>
        <w:spacing w:line="560" w:lineRule="exact"/>
      </w:pPr>
      <w:r>
        <w:t xml:space="preserve">7.5.7 </w:t>
      </w:r>
      <w:r>
        <w:rPr>
          <w:rFonts w:hint="eastAsia"/>
        </w:rPr>
        <w:t xml:space="preserve"> </w:t>
      </w:r>
      <w:r>
        <w:t>上市公司办理</w:t>
      </w:r>
      <w:r>
        <w:rPr>
          <w:rFonts w:hint="eastAsia"/>
        </w:rPr>
        <w:t>实施</w:t>
      </w:r>
      <w:r>
        <w:t>证券简称</w:t>
      </w:r>
      <w:r>
        <w:rPr>
          <w:rFonts w:hint="eastAsia"/>
        </w:rPr>
        <w:t>变更的</w:t>
      </w:r>
      <w:r>
        <w:t>，应当向本所提交《上市公司变更公司全称报备、变更证券简称申请表》，确定新证券简称的启用日期并及时披露变更证券简称公告。</w:t>
      </w:r>
    </w:p>
    <w:p>
      <w:pPr>
        <w:spacing w:line="560" w:lineRule="exact"/>
      </w:pPr>
      <w:r>
        <w:t xml:space="preserve">7.5.8 </w:t>
      </w:r>
      <w:r>
        <w:rPr>
          <w:rFonts w:hint="eastAsia"/>
        </w:rPr>
        <w:t xml:space="preserve"> </w:t>
      </w:r>
      <w:r>
        <w:t>上市公司因拟变更公司名称受到重大媒体质疑的，应当及时就更名事项作出补充说明并披露。本所可视情况要求公司召开投资者说明会，就更名事项与投资者互动交流。公司应当在投资者说明会召开后</w:t>
      </w:r>
      <w:r>
        <w:rPr>
          <w:rFonts w:hint="eastAsia"/>
        </w:rPr>
        <w:t>及时</w:t>
      </w:r>
      <w:r>
        <w:t>披露投资者说明会的召开情况。</w:t>
      </w:r>
    </w:p>
    <w:p>
      <w:pPr>
        <w:spacing w:line="560" w:lineRule="exact"/>
      </w:pPr>
      <w:r>
        <w:t xml:space="preserve">7.5.9 </w:t>
      </w:r>
      <w:r>
        <w:rPr>
          <w:rFonts w:hint="eastAsia"/>
        </w:rPr>
        <w:t xml:space="preserve"> </w:t>
      </w:r>
      <w:r>
        <w:t>上市公司披露变更公司名称相关公告</w:t>
      </w:r>
      <w:r>
        <w:rPr>
          <w:rFonts w:hint="eastAsia"/>
        </w:rPr>
        <w:t>前</w:t>
      </w:r>
      <w:r>
        <w:t>后股票交易出现异常的，本所可视情况要求公司对股票交易情况进行自查。同时，本所可以要求公司报送内幕信息知情人名单，并可视情况对公司股票交易进行核查。</w:t>
      </w:r>
    </w:p>
    <w:p>
      <w:pPr>
        <w:spacing w:line="560" w:lineRule="exact"/>
      </w:pPr>
      <w:r>
        <w:t xml:space="preserve">7.5.10 </w:t>
      </w:r>
      <w:r>
        <w:rPr>
          <w:rFonts w:hint="eastAsia"/>
        </w:rPr>
        <w:t xml:space="preserve"> </w:t>
      </w:r>
      <w:r>
        <w:t>新上市公司确定证券简称时，应当参照本节</w:t>
      </w:r>
      <w:r>
        <w:rPr>
          <w:rFonts w:hint="eastAsia"/>
        </w:rPr>
        <w:t>相关</w:t>
      </w:r>
      <w:r>
        <w:t>规定执行。</w:t>
      </w:r>
    </w:p>
    <w:p>
      <w:pPr>
        <w:pStyle w:val="3"/>
        <w:spacing w:line="560" w:lineRule="exact"/>
      </w:pPr>
      <w:bookmarkStart w:id="85" w:name="_Toc410650183"/>
      <w:bookmarkStart w:id="86" w:name="_Toc89454783"/>
      <w:bookmarkStart w:id="87" w:name="_Toc89448611"/>
      <w:bookmarkStart w:id="88" w:name="_Toc35192892"/>
      <w:r>
        <w:t>第六节  会计政策、会计估计变更</w:t>
      </w:r>
      <w:bookmarkEnd w:id="85"/>
      <w:r>
        <w:t>及资产减值</w:t>
      </w:r>
      <w:bookmarkEnd w:id="86"/>
      <w:bookmarkEnd w:id="87"/>
      <w:bookmarkEnd w:id="88"/>
    </w:p>
    <w:p>
      <w:pPr>
        <w:spacing w:line="560" w:lineRule="exact"/>
      </w:pPr>
      <w:r>
        <w:rPr>
          <w:rFonts w:hint="eastAsia"/>
        </w:rPr>
        <w:t xml:space="preserve">7.6.1  </w:t>
      </w:r>
      <w:r>
        <w:t>本指引所称会计政策变更和会计估计变更，是指《企业会计准则第28号—会计政策、会计估计变更和差错更正》定义的会计政策变更和会计估计变更。</w:t>
      </w:r>
    </w:p>
    <w:p>
      <w:pPr>
        <w:spacing w:line="560" w:lineRule="exact"/>
      </w:pPr>
      <w:r>
        <w:rPr>
          <w:rFonts w:hint="eastAsia"/>
        </w:rPr>
        <w:t xml:space="preserve">7.6.2  </w:t>
      </w:r>
      <w:r>
        <w:t>上市公司不得利用会计政策变更和会计估计变更操纵</w:t>
      </w:r>
      <w:r>
        <w:rPr>
          <w:rFonts w:hint="eastAsia"/>
        </w:rPr>
        <w:t>净</w:t>
      </w:r>
      <w:r>
        <w:t>利润、所有者权益等财务指标。</w:t>
      </w:r>
    </w:p>
    <w:p>
      <w:pPr>
        <w:spacing w:line="560" w:lineRule="exact"/>
      </w:pPr>
      <w:r>
        <w:rPr>
          <w:rFonts w:hint="eastAsia"/>
        </w:rPr>
        <w:t xml:space="preserve">7.6.3  </w:t>
      </w:r>
      <w:r>
        <w:t>上市公司根据法律法规或者国家统一的会计制度的要求变更会计政策的，</w:t>
      </w:r>
      <w:r>
        <w:rPr>
          <w:rFonts w:hint="eastAsia"/>
        </w:rPr>
        <w:t>会计政策变更公告日期最迟不得晚于会计政策变更生效当期的定期报告披露日期。</w:t>
      </w:r>
      <w:r>
        <w:t>会计政策变更公告至少应当包含以下内容：</w:t>
      </w:r>
    </w:p>
    <w:p>
      <w:pPr>
        <w:spacing w:line="560" w:lineRule="exact"/>
      </w:pPr>
      <w:r>
        <w:t>（一）本次会计政策变更情况概述，包括变更的日期、变更的原因、变更前采用的会计政策、变更后采用的会计政策等；</w:t>
      </w:r>
    </w:p>
    <w:p>
      <w:pPr>
        <w:spacing w:line="560" w:lineRule="exact"/>
      </w:pPr>
      <w:r>
        <w:t>（二）本次会计政策变更对公司的影响，包括本次会计政策变更涉及公司业务的范围，变更会计政策对定期报告所有者权益、净利润的影响等；</w:t>
      </w:r>
    </w:p>
    <w:p>
      <w:pPr>
        <w:spacing w:line="560" w:lineRule="exact"/>
      </w:pPr>
      <w:r>
        <w:t>（三）如果因会计政策变更对公司最近</w:t>
      </w:r>
      <w:r>
        <w:rPr>
          <w:rFonts w:hint="eastAsia"/>
        </w:rPr>
        <w:t>一</w:t>
      </w:r>
      <w:r>
        <w:t>年已披露的年度财务报告进行追溯调整，导致公司已披露的报告年度出现盈亏性质改变的，公司应当进行说明；</w:t>
      </w:r>
    </w:p>
    <w:p>
      <w:pPr>
        <w:spacing w:line="560" w:lineRule="exact"/>
      </w:pPr>
      <w:r>
        <w:t>（</w:t>
      </w:r>
      <w:r>
        <w:rPr>
          <w:rFonts w:hint="eastAsia"/>
        </w:rPr>
        <w:t>四</w:t>
      </w:r>
      <w:r>
        <w:t>）本所认为需要说明的其他事项。</w:t>
      </w:r>
    </w:p>
    <w:p>
      <w:pPr>
        <w:spacing w:line="560" w:lineRule="exact"/>
      </w:pPr>
      <w:r>
        <w:rPr>
          <w:rFonts w:hint="eastAsia"/>
        </w:rPr>
        <w:t>7.6.4  上市公司</w:t>
      </w:r>
      <w:r>
        <w:t>自主变更会计政策达到以下标准之一的，应当在董事会审议批准后，提交</w:t>
      </w:r>
      <w:r>
        <w:rPr>
          <w:rFonts w:hint="eastAsia"/>
        </w:rPr>
        <w:t>会计师事务所出具的专项意见</w:t>
      </w:r>
      <w:r>
        <w:t>并在</w:t>
      </w:r>
      <w:r>
        <w:rPr>
          <w:rFonts w:hint="eastAsia"/>
        </w:rPr>
        <w:t>会计政策变更生效当期的</w:t>
      </w:r>
      <w:r>
        <w:t>定期报告披露前提交股东大会审议：</w:t>
      </w:r>
    </w:p>
    <w:p>
      <w:pPr>
        <w:spacing w:line="560" w:lineRule="exact"/>
      </w:pPr>
      <w:r>
        <w:t>（一）会计政策变更对最近一个会计年度经审计净利润的影响比例超过50%</w:t>
      </w:r>
      <w:r>
        <w:rPr>
          <w:rFonts w:hint="eastAsia"/>
        </w:rPr>
        <w:t>的</w:t>
      </w:r>
      <w:r>
        <w:t>；</w:t>
      </w:r>
    </w:p>
    <w:p>
      <w:pPr>
        <w:spacing w:line="560" w:lineRule="exact"/>
      </w:pPr>
      <w:r>
        <w:t>（二）会计政策变更对最近一期经审计</w:t>
      </w:r>
      <w:r>
        <w:rPr>
          <w:rFonts w:hint="eastAsia"/>
        </w:rPr>
        <w:t>所有者</w:t>
      </w:r>
      <w:r>
        <w:t>权益的影响比例超过50%的。</w:t>
      </w:r>
    </w:p>
    <w:p>
      <w:pPr>
        <w:spacing w:line="560" w:lineRule="exact"/>
      </w:pPr>
      <w:r>
        <w:t>会计政策变更对最近一个会计年度经审计净利润、最近一期经审计</w:t>
      </w:r>
      <w:r>
        <w:rPr>
          <w:rFonts w:hint="eastAsia"/>
        </w:rPr>
        <w:t>所有者</w:t>
      </w:r>
      <w:r>
        <w:t>权益的影响比例，是指上市公司因变更会计政策对最近一个会计年度、最近一期经审计的财务报告进行追溯重述后的公司净利润、</w:t>
      </w:r>
      <w:r>
        <w:rPr>
          <w:rFonts w:hint="eastAsia"/>
        </w:rPr>
        <w:t>所有者</w:t>
      </w:r>
      <w:r>
        <w:t>权益与原披露数据的差额</w:t>
      </w:r>
      <w:r>
        <w:rPr>
          <w:rFonts w:hint="eastAsia"/>
        </w:rPr>
        <w:t>（取</w:t>
      </w:r>
      <w:r>
        <w:t>绝对值</w:t>
      </w:r>
      <w:r>
        <w:rPr>
          <w:rFonts w:hint="eastAsia"/>
        </w:rPr>
        <w:t>）</w:t>
      </w:r>
      <w:r>
        <w:t>除以原披露数据</w:t>
      </w:r>
      <w:r>
        <w:rPr>
          <w:rFonts w:hint="eastAsia"/>
        </w:rPr>
        <w:t>（取</w:t>
      </w:r>
      <w:r>
        <w:t>绝对值</w:t>
      </w:r>
      <w:r>
        <w:rPr>
          <w:rFonts w:hint="eastAsia"/>
        </w:rPr>
        <w:t>）</w:t>
      </w:r>
      <w:r>
        <w:t>。</w:t>
      </w:r>
    </w:p>
    <w:p>
      <w:pPr>
        <w:spacing w:line="560" w:lineRule="exact"/>
      </w:pPr>
      <w:r>
        <w:rPr>
          <w:rFonts w:hint="eastAsia"/>
        </w:rPr>
        <w:t xml:space="preserve">7.6.5  </w:t>
      </w:r>
      <w:r>
        <w:t>上市公司自主变更会计政策的，</w:t>
      </w:r>
      <w:r>
        <w:rPr>
          <w:rFonts w:hint="eastAsia"/>
        </w:rPr>
        <w:t>除应当在董事会审议通过后及时按照第7.6.3条披露相关内容外，还应当</w:t>
      </w:r>
      <w:r>
        <w:t>公告以下内容：</w:t>
      </w:r>
    </w:p>
    <w:p>
      <w:pPr>
        <w:spacing w:line="560" w:lineRule="exact"/>
      </w:pPr>
      <w:r>
        <w:t>（一）董事会决议公告；</w:t>
      </w:r>
    </w:p>
    <w:p>
      <w:pPr>
        <w:spacing w:line="560" w:lineRule="exact"/>
      </w:pPr>
      <w:r>
        <w:t>（</w:t>
      </w:r>
      <w:r>
        <w:rPr>
          <w:rFonts w:hint="eastAsia"/>
        </w:rPr>
        <w:t>二</w:t>
      </w:r>
      <w:r>
        <w:t>）</w:t>
      </w:r>
      <w:r>
        <w:rPr>
          <w:rFonts w:hint="eastAsia"/>
        </w:rPr>
        <w:t>审计委员会和</w:t>
      </w:r>
      <w:r>
        <w:t>监事会</w:t>
      </w:r>
      <w:r>
        <w:rPr>
          <w:rFonts w:hint="eastAsia"/>
        </w:rPr>
        <w:t>对会计政策变更是否符合有关规定的</w:t>
      </w:r>
      <w:r>
        <w:t>意见；</w:t>
      </w:r>
    </w:p>
    <w:p>
      <w:pPr>
        <w:spacing w:line="560" w:lineRule="exact"/>
      </w:pPr>
      <w:r>
        <w:t>（</w:t>
      </w:r>
      <w:r>
        <w:rPr>
          <w:rFonts w:hint="eastAsia"/>
        </w:rPr>
        <w:t>三</w:t>
      </w:r>
      <w:r>
        <w:t>）会计师事务所出具的专项</w:t>
      </w:r>
      <w:r>
        <w:rPr>
          <w:rFonts w:hint="eastAsia"/>
        </w:rPr>
        <w:t>意见</w:t>
      </w:r>
      <w:r>
        <w:t>（适用于需股东大会审议的情形）；</w:t>
      </w:r>
    </w:p>
    <w:p>
      <w:pPr>
        <w:spacing w:line="560" w:lineRule="exact"/>
      </w:pPr>
      <w:r>
        <w:rPr>
          <w:rFonts w:hint="eastAsia"/>
        </w:rPr>
        <w:t>（四）本次会计政策变更对尚未披露的最近一个报告期净利润、所有者权益的影响情况；</w:t>
      </w:r>
    </w:p>
    <w:p>
      <w:pPr>
        <w:spacing w:line="560" w:lineRule="exact"/>
      </w:pPr>
      <w:r>
        <w:t>（</w:t>
      </w:r>
      <w:r>
        <w:rPr>
          <w:rFonts w:hint="eastAsia"/>
        </w:rPr>
        <w:t>五</w:t>
      </w:r>
      <w:r>
        <w:t>）本所要求的其他文件。</w:t>
      </w:r>
    </w:p>
    <w:p>
      <w:pPr>
        <w:spacing w:line="560" w:lineRule="exact"/>
      </w:pPr>
      <w:r>
        <w:rPr>
          <w:rFonts w:hint="eastAsia"/>
        </w:rPr>
        <w:t xml:space="preserve">7.6.6  </w:t>
      </w:r>
      <w:r>
        <w:t>上市公司自主变更会计政策</w:t>
      </w:r>
      <w:r>
        <w:rPr>
          <w:rFonts w:hint="eastAsia"/>
        </w:rPr>
        <w:t>，</w:t>
      </w:r>
      <w:r>
        <w:t>未按本指引要求履行</w:t>
      </w:r>
      <w:r>
        <w:rPr>
          <w:rFonts w:hint="eastAsia"/>
        </w:rPr>
        <w:t>审议程序和</w:t>
      </w:r>
      <w:r>
        <w:t>披露义务的，按照前期差错更正的方法处理。</w:t>
      </w:r>
    </w:p>
    <w:p>
      <w:pPr>
        <w:spacing w:line="560" w:lineRule="exact"/>
      </w:pPr>
      <w:r>
        <w:rPr>
          <w:rFonts w:hint="eastAsia"/>
        </w:rPr>
        <w:t xml:space="preserve">7.6.7  </w:t>
      </w:r>
      <w:r>
        <w:t>上市公司变更重要会计估计的，应当在董事会审议通过后比照自主变更会计政策履行披露义务</w:t>
      </w:r>
      <w:r>
        <w:rPr>
          <w:rFonts w:hint="eastAsia"/>
        </w:rPr>
        <w:t>。</w:t>
      </w:r>
      <w:r>
        <w:t>达到以下标准之一的，应当在变更生效当期的定期报告披露前</w:t>
      </w:r>
      <w:r>
        <w:rPr>
          <w:rFonts w:hint="eastAsia"/>
        </w:rPr>
        <w:t>将专项意见</w:t>
      </w:r>
      <w:r>
        <w:t>提交股东大会审议：</w:t>
      </w:r>
    </w:p>
    <w:p>
      <w:pPr>
        <w:spacing w:line="560" w:lineRule="exact"/>
      </w:pPr>
      <w:r>
        <w:t>（一）会计估计变更对最近一个会计年度经审计净利润的影响比例超过50%的；</w:t>
      </w:r>
    </w:p>
    <w:p>
      <w:pPr>
        <w:spacing w:line="560" w:lineRule="exact"/>
      </w:pPr>
      <w:r>
        <w:t>（二）会计估计变更对最近一期经审计的所有者权益的影响比例超过50%的；</w:t>
      </w:r>
    </w:p>
    <w:p>
      <w:pPr>
        <w:spacing w:line="560" w:lineRule="exact"/>
      </w:pPr>
      <w:r>
        <w:t>（三）会计估计变更可能导致下一报告期公司盈亏性质发生变化的。</w:t>
      </w:r>
    </w:p>
    <w:p>
      <w:pPr>
        <w:spacing w:line="560" w:lineRule="exact"/>
      </w:pPr>
      <w:r>
        <w:t>会计估计变更对</w:t>
      </w:r>
      <w:r>
        <w:rPr>
          <w:rFonts w:hint="eastAsia"/>
        </w:rPr>
        <w:t>最近一个会计年度经审计净利润、最近一期经审计的所有者权益</w:t>
      </w:r>
      <w:r>
        <w:t>的影响比例，是指</w:t>
      </w:r>
      <w:r>
        <w:rPr>
          <w:rFonts w:hint="eastAsia"/>
        </w:rPr>
        <w:t>假定公司变更后的会计估计已在最近一个年度、最近一期财务报告中适用，据此计算的公司净利润、所有者权益与原披露数据的差额（取绝对值）除以原披露数据（取绝对值）</w:t>
      </w:r>
      <w:r>
        <w:t>。</w:t>
      </w:r>
    </w:p>
    <w:p>
      <w:pPr>
        <w:spacing w:line="560" w:lineRule="exact"/>
      </w:pPr>
      <w:r>
        <w:t>会计估计变更应当自该估计变更被董事会、股东大会（如适用）等相关机构审议通过后生效</w:t>
      </w:r>
      <w:r>
        <w:rPr>
          <w:rFonts w:hint="eastAsia"/>
        </w:rPr>
        <w:t>。</w:t>
      </w:r>
    </w:p>
    <w:p>
      <w:pPr>
        <w:spacing w:line="560" w:lineRule="exact"/>
      </w:pPr>
      <w:r>
        <w:t>7.6.</w:t>
      </w:r>
      <w:r>
        <w:rPr>
          <w:rFonts w:hint="eastAsia"/>
        </w:rPr>
        <w:t>8</w:t>
      </w:r>
      <w:r>
        <w:t xml:space="preserve"> </w:t>
      </w:r>
      <w:r>
        <w:rPr>
          <w:rFonts w:hint="eastAsia"/>
        </w:rPr>
        <w:t xml:space="preserve"> </w:t>
      </w:r>
      <w:r>
        <w:t>上市公司计提资产减值准备或者核销资产对公司当期损益的影响占公司最近一个会计年度经审计净利润绝对值的比例在10%以上且绝对金额超过100万元的，应</w:t>
      </w:r>
      <w:r>
        <w:rPr>
          <w:rFonts w:hint="eastAsia"/>
        </w:rPr>
        <w:t>当</w:t>
      </w:r>
      <w:r>
        <w:t>及时履行信息披露义务。</w:t>
      </w:r>
    </w:p>
    <w:p>
      <w:pPr>
        <w:spacing w:line="560" w:lineRule="exact"/>
      </w:pPr>
      <w:r>
        <w:t>7.6.</w:t>
      </w:r>
      <w:r>
        <w:rPr>
          <w:rFonts w:hint="eastAsia"/>
        </w:rPr>
        <w:t>9</w:t>
      </w:r>
      <w:r>
        <w:t xml:space="preserve"> </w:t>
      </w:r>
      <w:r>
        <w:rPr>
          <w:rFonts w:hint="eastAsia"/>
        </w:rPr>
        <w:t xml:space="preserve"> </w:t>
      </w:r>
      <w:r>
        <w:t>上市公司披露计提资产减值准备公告应当包含以下内容：</w:t>
      </w:r>
    </w:p>
    <w:p>
      <w:pPr>
        <w:spacing w:line="560" w:lineRule="exact"/>
      </w:pPr>
      <w:r>
        <w:t>（一）本次计提资产减值准备情况概述，至少包括本次计提资产减值准备的原因、资产范围、总金额、拟计入的报告期间、公司的审批程序等；</w:t>
      </w:r>
    </w:p>
    <w:p>
      <w:pPr>
        <w:spacing w:line="560" w:lineRule="exact"/>
      </w:pPr>
      <w:r>
        <w:t>（二）本次计提资产减值准备合理性的说明以及对公司的影响，至少包括对本报告期所有者权益、净利润的影响等；</w:t>
      </w:r>
    </w:p>
    <w:p>
      <w:pPr>
        <w:spacing w:line="560" w:lineRule="exact"/>
      </w:pPr>
      <w:r>
        <w:t>（三）年初至报告期末对单项资产计提的减值准备占公司最近一个会计年度经审计的净利润绝对值的比例在30%以上且绝对金额超过1000万元的，还应当列表至少说明计提减值准备的资产名称、账面价值、资产可收回金额、资产可收回金额的计算过程、本次计提资产减值准备的依据、数额和原因；</w:t>
      </w:r>
    </w:p>
    <w:p>
      <w:pPr>
        <w:spacing w:line="560" w:lineRule="exact"/>
      </w:pPr>
      <w:r>
        <w:t>（四）董事会或者</w:t>
      </w:r>
      <w:r>
        <w:rPr>
          <w:rFonts w:hint="eastAsia"/>
        </w:rPr>
        <w:t>审计</w:t>
      </w:r>
      <w:r>
        <w:t>委员会关于公司计提资产减值准备是否符合《企业会计准则》的说明（如有）；</w:t>
      </w:r>
    </w:p>
    <w:p>
      <w:pPr>
        <w:spacing w:line="560" w:lineRule="exact"/>
      </w:pPr>
      <w:r>
        <w:t>（五）监事会关于计提资产减值准备是否符合《企业会计准则》的说明（如有）；</w:t>
      </w:r>
    </w:p>
    <w:p>
      <w:pPr>
        <w:spacing w:line="560" w:lineRule="exact"/>
      </w:pPr>
      <w:r>
        <w:t>（六）本所认为需要说明的其他事项。</w:t>
      </w:r>
    </w:p>
    <w:p>
      <w:pPr>
        <w:spacing w:line="560" w:lineRule="exact"/>
      </w:pPr>
      <w:r>
        <w:rPr>
          <w:rFonts w:hint="eastAsia"/>
        </w:rPr>
        <w:t>7.6.10  上市</w:t>
      </w:r>
      <w:r>
        <w:t>公司应</w:t>
      </w:r>
      <w:r>
        <w:rPr>
          <w:rFonts w:hint="eastAsia"/>
        </w:rPr>
        <w:t>当</w:t>
      </w:r>
      <w:r>
        <w:t>按照《企业会计准则》和</w:t>
      </w:r>
      <w:r>
        <w:rPr>
          <w:rFonts w:hint="eastAsia"/>
        </w:rPr>
        <w:t>中国</w:t>
      </w:r>
      <w:r>
        <w:t>证监会相关规定，结合可获取的内部与外部信息，合理判断并识别商誉减值迹象。当商誉所在资产组或资产组组合出现减值迹象时，公司应</w:t>
      </w:r>
      <w:r>
        <w:rPr>
          <w:rFonts w:hint="eastAsia"/>
        </w:rPr>
        <w:t>当</w:t>
      </w:r>
      <w:r>
        <w:t>及时进行商誉减值测试，并恰当考虑该减值迹象的影响。对因企业合并所形成的商誉，不论其是否存在减值迹象，都应当至少在每年年度终了进行减值测试。公司应</w:t>
      </w:r>
      <w:r>
        <w:rPr>
          <w:rFonts w:hint="eastAsia"/>
        </w:rPr>
        <w:t>当</w:t>
      </w:r>
      <w:r>
        <w:t>合理区别并分别处理商誉减值事项和并购重组相关方的业绩补偿事项，不得以业绩补偿为由，不进行商誉减值测试。</w:t>
      </w:r>
    </w:p>
    <w:p>
      <w:pPr>
        <w:spacing w:line="560" w:lineRule="exact"/>
      </w:pPr>
      <w:r>
        <w:t>公司应</w:t>
      </w:r>
      <w:r>
        <w:rPr>
          <w:rFonts w:hint="eastAsia"/>
        </w:rPr>
        <w:t>当</w:t>
      </w:r>
      <w:r>
        <w:t>在财务报告中详细披露与商誉减值相关的、对财务报表使用者作出决策有用的所有重要信息。</w:t>
      </w:r>
    </w:p>
    <w:p>
      <w:pPr>
        <w:pStyle w:val="3"/>
        <w:spacing w:line="560" w:lineRule="exact"/>
      </w:pPr>
      <w:bookmarkStart w:id="89" w:name="_Toc410650184"/>
      <w:bookmarkStart w:id="90" w:name="_Toc89454784"/>
      <w:bookmarkStart w:id="91" w:name="_Toc89448612"/>
      <w:bookmarkStart w:id="92" w:name="_Toc35192893"/>
      <w:r>
        <w:t>第</w:t>
      </w:r>
      <w:r>
        <w:rPr>
          <w:rFonts w:hint="eastAsia"/>
        </w:rPr>
        <w:t>七</w:t>
      </w:r>
      <w:r>
        <w:t>节  利润分配和资本公积</w:t>
      </w:r>
      <w:r>
        <w:rPr>
          <w:rFonts w:hint="eastAsia"/>
        </w:rPr>
        <w:t>金</w:t>
      </w:r>
      <w:r>
        <w:t>转增股本</w:t>
      </w:r>
      <w:bookmarkEnd w:id="89"/>
      <w:bookmarkEnd w:id="90"/>
      <w:bookmarkEnd w:id="91"/>
      <w:bookmarkEnd w:id="92"/>
    </w:p>
    <w:p>
      <w:pPr>
        <w:spacing w:line="560" w:lineRule="exact"/>
      </w:pPr>
      <w:r>
        <w:t>7.7.</w:t>
      </w:r>
      <w:r>
        <w:rPr>
          <w:rFonts w:hint="eastAsia"/>
        </w:rPr>
        <w:t>1  上市公司应当综合考虑所处行业特点、发展阶段、自身经营模式、盈利水平、偿债能力、是否有重大资金支出安排以及投资者回报等因素，科学、审慎决策，合理确定利润分配政策。</w:t>
      </w:r>
    </w:p>
    <w:p>
      <w:pPr>
        <w:spacing w:line="560" w:lineRule="exact"/>
      </w:pPr>
      <w:r>
        <w:t>7.7.</w:t>
      </w:r>
      <w:r>
        <w:rPr>
          <w:rFonts w:hint="eastAsia"/>
        </w:rPr>
        <w:t>2  上市公司制定利润分配政策时，应当履行公司章程规定的决策程序。董事会应当就股东回报事宜进行专项研究论证，制定明确、清晰的股东回报规划，并详细说明规划安排的理由等情况。本所鼓励上市公司在符合利润分配的条件下增加现金分红频次，稳定投资者分红预期。</w:t>
      </w:r>
    </w:p>
    <w:p>
      <w:pPr>
        <w:spacing w:line="560" w:lineRule="exact"/>
      </w:pPr>
      <w:r>
        <w:rPr>
          <w:rFonts w:hint="eastAsia"/>
        </w:rPr>
        <w:t>上市公司应当在公司章程中载明以下内容：</w:t>
      </w:r>
    </w:p>
    <w:p>
      <w:pPr>
        <w:spacing w:line="560" w:lineRule="exact"/>
      </w:pPr>
      <w:r>
        <w:rPr>
          <w:rFonts w:hint="eastAsia"/>
        </w:rPr>
        <w:t>（一）公司董事会、股东大会对利润分配尤其是现金分红事项的决策程序和机制，对既定利润分配政策尤其是现金分红政策作出调整的具体条件、决策程序和机制，以及为充分听取中小股东意见所采取的措施；</w:t>
      </w:r>
    </w:p>
    <w:p>
      <w:pPr>
        <w:spacing w:line="560" w:lineRule="exact"/>
      </w:pPr>
      <w:r>
        <w:rPr>
          <w:rFonts w:hint="eastAsia"/>
        </w:rPr>
        <w:t>（二）公司的利润分配政策尤其是现金分红政策的具体内容和条件，利润分配的形式，发放股票股利的条件，现金分红相对于股票股利在利润分配方式中的优先顺序，年度、中期现金分红最低金额或者比例（如有）等。</w:t>
      </w:r>
    </w:p>
    <w:p>
      <w:pPr>
        <w:spacing w:line="560" w:lineRule="exact"/>
      </w:pPr>
      <w:r>
        <w:rPr>
          <w:rFonts w:hint="eastAsia"/>
        </w:rPr>
        <w:t>具备现金分红条件的，应当采用现金分红方式进行利润分配。</w:t>
      </w:r>
    </w:p>
    <w:p>
      <w:pPr>
        <w:spacing w:line="560" w:lineRule="exact"/>
      </w:pPr>
      <w:r>
        <w:rPr>
          <w:rFonts w:hint="eastAsia"/>
        </w:rPr>
        <w:t>7.7.3  上市公司通过股东回报规划对公司未来利润分配事项作出安排的，应当充分考虑相关规划的合理性和可执行性。</w:t>
      </w:r>
    </w:p>
    <w:p>
      <w:pPr>
        <w:spacing w:line="560" w:lineRule="exact"/>
      </w:pPr>
      <w:r>
        <w:rPr>
          <w:rFonts w:hint="eastAsia"/>
        </w:rPr>
        <w:t>公司应当严格执行股东回报规划。确有必要根据相关规划确定的原则对利润分配事项作出调整的，应当按规定履行相应的调整决策程序，并充分披露调整的具体原因及合理性。</w:t>
      </w:r>
    </w:p>
    <w:p>
      <w:pPr>
        <w:spacing w:line="560" w:lineRule="exact"/>
      </w:pPr>
      <w:r>
        <w:rPr>
          <w:rFonts w:hint="eastAsia"/>
        </w:rPr>
        <w:t>7.7.4  上市公司在制定现金分红具体方案时，董事会应当认真研究和论证公司现金分红的时机、条件和最低比例、调整的条件及其决策程序要求等事宜。</w:t>
      </w:r>
    </w:p>
    <w:p>
      <w:pPr>
        <w:spacing w:line="560" w:lineRule="exact"/>
        <w:rPr>
          <w:color w:val="000000"/>
        </w:rPr>
      </w:pPr>
      <w:r>
        <w:rPr>
          <w:rFonts w:hint="eastAsia"/>
          <w:color w:val="000000"/>
        </w:rPr>
        <w:t>独立董事认为现金分红方案可能损害上市公司或者中小股东权益的，有权发表独立意见。董事会对独立董事的意见未采纳或者未完全采纳的，应当在董事会决议公告中披露独立董事的意见及未采纳或者未完全采纳的具体理由。</w:t>
      </w:r>
    </w:p>
    <w:p>
      <w:pPr>
        <w:spacing w:line="560" w:lineRule="exact"/>
      </w:pPr>
      <w:r>
        <w:rPr>
          <w:rFonts w:hint="eastAsia"/>
        </w:rPr>
        <w:t>监事会对董事会执行现金分红政策和股东回报规划以及是否履行相应决策程序和信息披露等情况进行监督。监事会发现董事会存在未严格执行现金分红政策和股东回报规划、未严格履行相应决策程序或者未能真实、准确、完整进行相应信息披露的，应当发表明确意见，并督促其及时改正。</w:t>
      </w:r>
    </w:p>
    <w:p>
      <w:pPr>
        <w:spacing w:line="560" w:lineRule="exact"/>
      </w:pPr>
      <w:r>
        <w:rPr>
          <w:rFonts w:hint="eastAsia"/>
        </w:rPr>
        <w:t xml:space="preserve">7.7.5  </w:t>
      </w:r>
      <w:r>
        <w:t>上市公司制定利润分配方案时，应当以母公司报表中可供分配利润为依据。同时，为避免出现超分配的情况，公司应当以合并报表、母公司报表中可供分配利润孰低的原则来确定具体的利润分配</w:t>
      </w:r>
      <w:r>
        <w:rPr>
          <w:rFonts w:hint="eastAsia"/>
        </w:rPr>
        <w:t>总额和</w:t>
      </w:r>
      <w:r>
        <w:t>比例。</w:t>
      </w:r>
    </w:p>
    <w:p>
      <w:pPr>
        <w:spacing w:line="560" w:lineRule="exact"/>
      </w:pPr>
      <w:r>
        <w:rPr>
          <w:rFonts w:hint="eastAsia"/>
        </w:rPr>
        <w:t>7.7.6  上市公司合并资产负债表、母公司资产负债表中本年末未分配利润均为正值且报告期内盈利，不进行现金分红或者最近三年现金分红总额低于最近三年年均净利润</w:t>
      </w:r>
      <w:r>
        <w:t>30%的，公司应当在披露利润分配方案的同时，披露以下内容：</w:t>
      </w:r>
    </w:p>
    <w:p>
      <w:pPr>
        <w:spacing w:line="560" w:lineRule="exact"/>
        <w:rPr>
          <w:color w:val="000000"/>
        </w:rPr>
      </w:pPr>
      <w:r>
        <w:rPr>
          <w:rFonts w:hint="eastAsia"/>
          <w:color w:val="000000"/>
        </w:rPr>
        <w:t>（一）结合所处行业特点、发展阶段、自身经营模式、盈利水平、偿债能力、资金需求等因素，对不进行现金分红或者现金分红水平较低原因的说明；</w:t>
      </w:r>
    </w:p>
    <w:p>
      <w:pPr>
        <w:spacing w:line="560" w:lineRule="exact"/>
        <w:rPr>
          <w:color w:val="000000"/>
        </w:rPr>
      </w:pPr>
      <w:r>
        <w:rPr>
          <w:rFonts w:hint="eastAsia"/>
          <w:color w:val="000000"/>
        </w:rPr>
        <w:t>（二）留存未分配利润的预计用途以及收益情况；</w:t>
      </w:r>
    </w:p>
    <w:p>
      <w:pPr>
        <w:spacing w:line="560" w:lineRule="exact"/>
        <w:rPr>
          <w:color w:val="000000"/>
        </w:rPr>
      </w:pPr>
      <w:r>
        <w:rPr>
          <w:rFonts w:hint="eastAsia"/>
          <w:color w:val="000000"/>
        </w:rPr>
        <w:t>（三）公司在相应期间是否按照中国证监会相关规定为中小股东参与现金分红决策提供了便利；</w:t>
      </w:r>
    </w:p>
    <w:p>
      <w:pPr>
        <w:spacing w:line="560" w:lineRule="exact"/>
        <w:rPr>
          <w:color w:val="000000"/>
        </w:rPr>
      </w:pPr>
      <w:r>
        <w:rPr>
          <w:rFonts w:hint="eastAsia"/>
          <w:color w:val="000000"/>
        </w:rPr>
        <w:t>（四）公司为增强投资者回报水平拟采取的措施。</w:t>
      </w:r>
    </w:p>
    <w:p>
      <w:pPr>
        <w:spacing w:line="560" w:lineRule="exact"/>
        <w:rPr>
          <w:color w:val="000000"/>
        </w:rPr>
      </w:pPr>
      <w:r>
        <w:rPr>
          <w:rFonts w:hint="eastAsia"/>
          <w:color w:val="000000"/>
        </w:rPr>
        <w:t>上市公司母公司资产负债表中未分配利润为负值但合并资产负债表中未分配利润为正值的，公司应当在利润分配相关公告中披露上市公司控股子公司向母公司实施利润分配的情况，以及公司为增强投资者回报水平拟采取的措施。</w:t>
      </w:r>
    </w:p>
    <w:p>
      <w:pPr>
        <w:spacing w:line="560" w:lineRule="exact"/>
        <w:rPr>
          <w:color w:val="000000"/>
        </w:rPr>
      </w:pPr>
      <w:r>
        <w:t>7.7.</w:t>
      </w:r>
      <w:r>
        <w:rPr>
          <w:rFonts w:hint="eastAsia"/>
        </w:rPr>
        <w:t xml:space="preserve">7  </w:t>
      </w:r>
      <w:r>
        <w:rPr>
          <w:rFonts w:hint="eastAsia"/>
          <w:color w:val="000000"/>
        </w:rPr>
        <w:t>非金融业上市公司合并资产负债表、母公司资产负债表中本年末未分配利润均为正值且报告期内盈利，最近连续两个会计年度经审计的交易性金融资产、衍生金融资产（套期保值工具除外）、债权投资、其他债权投资、其他权益工具投资、其他非流动金融资产、其他流动资产（待抵扣增值税、预缴税费、合同取得成本等与经营活动相关的资产除外）等财务报表项目核算及列报金额合计占总资产的</w:t>
      </w:r>
      <w:r>
        <w:rPr>
          <w:color w:val="000000"/>
        </w:rPr>
        <w:t>50%以上，不进行现金分红或者现金分红总额低于当年净利润 50%的，公司应当在披露利润分配方案的同时，结合前述财务报表列报项目的具体情况，说明现金分红方案确定的依据，以及未来增强投资者回报水</w:t>
      </w:r>
      <w:r>
        <w:rPr>
          <w:rFonts w:hint="eastAsia"/>
          <w:color w:val="000000"/>
        </w:rPr>
        <w:t>平的规划。</w:t>
      </w:r>
    </w:p>
    <w:p>
      <w:pPr>
        <w:spacing w:line="560" w:lineRule="exact"/>
        <w:rPr>
          <w:color w:val="000000"/>
        </w:rPr>
      </w:pPr>
      <w:r>
        <w:rPr>
          <w:rFonts w:hint="eastAsia"/>
        </w:rPr>
        <w:t xml:space="preserve">7.7.8  </w:t>
      </w:r>
      <w:r>
        <w:rPr>
          <w:rFonts w:hint="eastAsia"/>
          <w:color w:val="000000"/>
        </w:rPr>
        <w:t>上市公司利润分配方案中现金分红的金额达到或者超过当期净利润的100%，且达到或者超过当期末未分配利润的50%的，公司应当同时披露是否影响偿债能力、过去十二个月内是否使用过募集资金补充流动资金以及未来十二个月内是否计划使用募集资金补充流动资金等内容。</w:t>
      </w:r>
    </w:p>
    <w:p>
      <w:pPr>
        <w:spacing w:line="560" w:lineRule="exact"/>
        <w:rPr>
          <w:color w:val="000000"/>
        </w:rPr>
      </w:pPr>
      <w:r>
        <w:rPr>
          <w:rFonts w:hint="eastAsia"/>
          <w:color w:val="000000"/>
        </w:rPr>
        <w:t>上市公司存在以下任一情形的，应当根据公司盈利能力、融资能力及其成本、偿债能力及现金流等情况披露现金分红方案的合理性，是否导致公司营运资金不足或者影响公司正常生产经营：</w:t>
      </w:r>
    </w:p>
    <w:p>
      <w:pPr>
        <w:spacing w:line="560" w:lineRule="exact"/>
        <w:rPr>
          <w:color w:val="000000"/>
        </w:rPr>
      </w:pPr>
      <w:r>
        <w:rPr>
          <w:rFonts w:hint="eastAsia"/>
          <w:color w:val="000000"/>
        </w:rPr>
        <w:t>（一）最近一个会计年度的财务会计报告被出具非无保留意见的审计报告或者带与持续经营相关的重大不确定性段落的无保留意见的审计报告，且实施现金分红的；</w:t>
      </w:r>
    </w:p>
    <w:p>
      <w:pPr>
        <w:spacing w:line="560" w:lineRule="exact"/>
        <w:rPr>
          <w:color w:val="000000"/>
        </w:rPr>
      </w:pPr>
      <w:r>
        <w:rPr>
          <w:rFonts w:hint="eastAsia"/>
          <w:color w:val="000000"/>
        </w:rPr>
        <w:t>（二）报告期末资产负债率超过80%且当期经营活动产生的现金流量净额为负，现金分红金额超过当期净利润50%的，金融业上市公司除外。</w:t>
      </w:r>
    </w:p>
    <w:p>
      <w:pPr>
        <w:spacing w:line="560" w:lineRule="exact"/>
      </w:pPr>
      <w:r>
        <w:t>7.7.</w:t>
      </w:r>
      <w:r>
        <w:rPr>
          <w:rFonts w:hint="eastAsia"/>
        </w:rPr>
        <w:t>9</w:t>
      </w:r>
      <w:r>
        <w:t xml:space="preserve"> </w:t>
      </w:r>
      <w:r>
        <w:rPr>
          <w:rFonts w:hint="eastAsia"/>
        </w:rPr>
        <w:t xml:space="preserve"> </w:t>
      </w:r>
      <w:r>
        <w:t>上市公司原则上应当依据经审计的财务报表进行利润分配，且应当在董事会审议定期报告的同时审议利润分配方案。上市公司拟以半年度</w:t>
      </w:r>
      <w:r>
        <w:rPr>
          <w:rFonts w:hint="eastAsia"/>
        </w:rPr>
        <w:t>、季度</w:t>
      </w:r>
      <w:r>
        <w:t>财务报告为基础进行现金分红，且不送红股或者不用资本公积</w:t>
      </w:r>
      <w:r>
        <w:rPr>
          <w:rFonts w:hint="eastAsia"/>
        </w:rPr>
        <w:t>金</w:t>
      </w:r>
      <w:r>
        <w:t>转增股本的，半年度</w:t>
      </w:r>
      <w:r>
        <w:rPr>
          <w:rFonts w:hint="eastAsia"/>
        </w:rPr>
        <w:t>、季度</w:t>
      </w:r>
      <w:r>
        <w:t xml:space="preserve">财务报告可以不经审计。  </w:t>
      </w:r>
    </w:p>
    <w:p>
      <w:pPr>
        <w:spacing w:line="560" w:lineRule="exact"/>
      </w:pPr>
      <w:r>
        <w:t>7.7.</w:t>
      </w:r>
      <w:r>
        <w:rPr>
          <w:rFonts w:hint="eastAsia"/>
        </w:rPr>
        <w:t xml:space="preserve">10  </w:t>
      </w:r>
      <w:r>
        <w:t>上市公司在报告期结束后，至利润分配</w:t>
      </w:r>
      <w:r>
        <w:rPr>
          <w:rFonts w:hint="eastAsia"/>
        </w:rPr>
        <w:t>、资本公积金转增股本</w:t>
      </w:r>
      <w:r>
        <w:t>方案公布前发生股本总额变动的，应当以最新股本总额作为分配或者转增的股本基数。</w:t>
      </w:r>
    </w:p>
    <w:p>
      <w:pPr>
        <w:spacing w:line="560" w:lineRule="exact"/>
      </w:pPr>
      <w:r>
        <w:t>公司董事会在审议利润分配</w:t>
      </w:r>
      <w:r>
        <w:rPr>
          <w:rFonts w:hint="eastAsia"/>
        </w:rPr>
        <w:t>、资本公积金转增股本</w:t>
      </w:r>
      <w:r>
        <w:t>方案时，应当明确在方案公布后至实施前，出现股权激励行权、可转债转股、股份回购等情形时的方案调整原则，未约定或者约定不明确的，公司应当按照</w:t>
      </w:r>
      <w:r>
        <w:rPr>
          <w:rFonts w:hint="eastAsia"/>
        </w:rPr>
        <w:t>“</w:t>
      </w:r>
      <w:r>
        <w:t>现金分红</w:t>
      </w:r>
      <w:r>
        <w:rPr>
          <w:rFonts w:hint="eastAsia"/>
        </w:rPr>
        <w:t>总</w:t>
      </w:r>
      <w:r>
        <w:t>额、送红股</w:t>
      </w:r>
      <w:r>
        <w:rPr>
          <w:rFonts w:hint="eastAsia"/>
        </w:rPr>
        <w:t>总</w:t>
      </w:r>
      <w:r>
        <w:t>额、资本公积金转增股本</w:t>
      </w:r>
      <w:r>
        <w:rPr>
          <w:rFonts w:hint="eastAsia"/>
        </w:rPr>
        <w:t>总</w:t>
      </w:r>
      <w:r>
        <w:t>额固定不变</w:t>
      </w:r>
      <w:r>
        <w:rPr>
          <w:rFonts w:hint="eastAsia"/>
        </w:rPr>
        <w:t>”</w:t>
      </w:r>
      <w:r>
        <w:t>的原则，在方案实施公告中披露按公司最新股本总额计算的分配、转增比例。</w:t>
      </w:r>
    </w:p>
    <w:p>
      <w:pPr>
        <w:spacing w:line="560" w:lineRule="exact"/>
      </w:pPr>
      <w:r>
        <w:rPr>
          <w:rFonts w:hint="eastAsia"/>
        </w:rPr>
        <w:t>7.7.11  上市公司利润分配方案经股东大会审议通过，或者董事会根据年度股东大会审议通过的中期分红条件和上限制定具体方案后，应当及时做好资金安排，确保现金分红方案顺利实施。</w:t>
      </w:r>
    </w:p>
    <w:p>
      <w:pPr>
        <w:spacing w:line="560" w:lineRule="exact"/>
      </w:pPr>
      <w:r>
        <w:t>7.7.</w:t>
      </w:r>
      <w:r>
        <w:rPr>
          <w:rFonts w:hint="eastAsia"/>
        </w:rPr>
        <w:t>12  上市公司实施高比例送转股份（以下简称高送转）方案的，应当符合《公司法》《企业会计准则》以及公司章程等规定，并符合公司确定的利润分配政策、利润分配计划、股东长期回报规划以及作出的相关承诺。</w:t>
      </w:r>
    </w:p>
    <w:p>
      <w:pPr>
        <w:spacing w:line="560" w:lineRule="exact"/>
      </w:pPr>
      <w:r>
        <w:rPr>
          <w:rFonts w:hint="eastAsia"/>
        </w:rPr>
        <w:t>高送转是指上市公司每十股送红股与公积金转增股本合计达到或者超过五股。</w:t>
      </w:r>
    </w:p>
    <w:p>
      <w:pPr>
        <w:spacing w:line="560" w:lineRule="exact"/>
      </w:pPr>
      <w:r>
        <w:rPr>
          <w:rFonts w:hint="eastAsia"/>
        </w:rPr>
        <w:t>7.7.13  上市公司披露高送转方案的，应当符合下列条件之一：</w:t>
      </w:r>
    </w:p>
    <w:p>
      <w:pPr>
        <w:spacing w:line="560" w:lineRule="exact"/>
      </w:pPr>
      <w:r>
        <w:rPr>
          <w:rFonts w:hint="eastAsia"/>
        </w:rPr>
        <w:t>（一）最近两年同期净利润持续增长，且每股送转股比例不得高于上市公司最近两年同期净利润的复合增长率；</w:t>
      </w:r>
    </w:p>
    <w:p>
      <w:pPr>
        <w:spacing w:line="560" w:lineRule="exact"/>
      </w:pPr>
      <w:r>
        <w:rPr>
          <w:rFonts w:hint="eastAsia"/>
        </w:rPr>
        <w:t>（二）报告期内实施再融资、并购重组等导致净资产有较大变化的，每股送转股比例不得高于上市公司报告期末净资产较之于期初净资产的增长率；</w:t>
      </w:r>
    </w:p>
    <w:p>
      <w:pPr>
        <w:spacing w:line="560" w:lineRule="exact"/>
      </w:pPr>
      <w:r>
        <w:rPr>
          <w:rFonts w:hint="eastAsia"/>
        </w:rPr>
        <w:t>（三）最近两年净利润持续增长且最近三年每股收益均不低于1元，上市公司认为确有必要披露高送转方案的，应当充分披露高送转的主要考虑及其合理性，且送转股后每股收益不低于0.5元（仅适用于依据年度财务报表进行高送转）。</w:t>
      </w:r>
    </w:p>
    <w:p>
      <w:pPr>
        <w:spacing w:line="560" w:lineRule="exact"/>
      </w:pPr>
      <w:r>
        <w:rPr>
          <w:rFonts w:hint="eastAsia"/>
        </w:rPr>
        <w:t>最近两年同期净利润的复合增长率，是指[第N年净利润/第N-2年净利润的绝对值]</w:t>
      </w:r>
      <w:r>
        <w:rPr>
          <w:vertAlign w:val="superscript"/>
        </w:rPr>
        <w:t>1/2</w:t>
      </w:r>
      <w:r>
        <w:rPr>
          <w:rFonts w:hint="eastAsia"/>
        </w:rPr>
        <w:t>-1；若分子采取第N年中期净利润的，分母相应为第N-2年同期的净利润。</w:t>
      </w:r>
    </w:p>
    <w:p>
      <w:pPr>
        <w:spacing w:line="560" w:lineRule="exact"/>
      </w:pPr>
      <w:r>
        <w:rPr>
          <w:rFonts w:hint="eastAsia"/>
        </w:rPr>
        <w:t>7.7.14  上市公司存在下列情形之一的，不得披露高送转方案：</w:t>
      </w:r>
    </w:p>
    <w:p>
      <w:pPr>
        <w:spacing w:line="560" w:lineRule="exact"/>
      </w:pPr>
      <w:r>
        <w:rPr>
          <w:rFonts w:hint="eastAsia"/>
        </w:rPr>
        <w:t>（一）报告期净利润为负、净利润同比下降50%以上或者送转股后每股收益低于0.2元的；</w:t>
      </w:r>
    </w:p>
    <w:p>
      <w:pPr>
        <w:spacing w:line="560" w:lineRule="exact"/>
      </w:pPr>
      <w:r>
        <w:rPr>
          <w:rFonts w:hint="eastAsia"/>
        </w:rPr>
        <w:t>（二）公司的提议股东和控股股东及其一致行动人、董事、监事及高级管理人员（以下统称相关股东）在前三个月存在减持情形或者后三个月存在减持计划的；</w:t>
      </w:r>
    </w:p>
    <w:p>
      <w:pPr>
        <w:spacing w:line="560" w:lineRule="exact"/>
      </w:pPr>
      <w:r>
        <w:rPr>
          <w:rFonts w:hint="eastAsia"/>
        </w:rPr>
        <w:t>上市公司应当向相关股东问询其未来三个月是否不存在减持计划及未来四至六个月的减持计划并披露。相关股东应当将其作为承诺事项予以遵守。</w:t>
      </w:r>
    </w:p>
    <w:p>
      <w:pPr>
        <w:spacing w:line="560" w:lineRule="exact"/>
      </w:pPr>
      <w:r>
        <w:rPr>
          <w:rFonts w:hint="eastAsia"/>
        </w:rPr>
        <w:t>上市公司在相关股东所持限售股（股权激励限售股除外）限售期届满前后三个月内，不得披露高送转方案。</w:t>
      </w:r>
    </w:p>
    <w:p>
      <w:pPr>
        <w:spacing w:line="560" w:lineRule="exact"/>
      </w:pPr>
      <w:r>
        <w:rPr>
          <w:rFonts w:hint="eastAsia"/>
        </w:rPr>
        <w:t>7.7.15  上市公司不得利用高送转方案配合股东减持。</w:t>
      </w:r>
    </w:p>
    <w:p>
      <w:pPr>
        <w:spacing w:line="560" w:lineRule="exact"/>
      </w:pPr>
      <w:r>
        <w:rPr>
          <w:rFonts w:hint="eastAsia"/>
        </w:rPr>
        <w:t>7.7.16  上市公司在披露利润分配方案时，公告应当包含以下内容：</w:t>
      </w:r>
    </w:p>
    <w:p>
      <w:pPr>
        <w:spacing w:line="560" w:lineRule="exact"/>
      </w:pPr>
      <w:r>
        <w:rPr>
          <w:rFonts w:hint="eastAsia"/>
        </w:rPr>
        <w:t>（一）按照《公司法》和公司章程的规定弥补亏损（如有）、提取法定公积金、任意公积金的情况以及股本基数、分配比例、分配总额及其来源；</w:t>
      </w:r>
    </w:p>
    <w:p>
      <w:pPr>
        <w:spacing w:line="560" w:lineRule="exact"/>
      </w:pPr>
      <w:r>
        <w:rPr>
          <w:rFonts w:hint="eastAsia"/>
        </w:rPr>
        <w:t>（二）本期利润分配及现金分红的基本情况；现金分红同时发放股票股利的，应当结合公司发展阶段、成长性、每股净资产的摊薄和重大资金支出安排等因素，说明现金分红在本次利润分配中所占比例及其合理性。以当年已实施的回购股份金额视同现金分红金额的，应当说明该种方式计入现金分红的金额和比例；</w:t>
      </w:r>
    </w:p>
    <w:p>
      <w:pPr>
        <w:spacing w:line="560" w:lineRule="exact"/>
      </w:pPr>
      <w:r>
        <w:rPr>
          <w:rFonts w:hint="eastAsia"/>
        </w:rPr>
        <w:t>（三）利润分配方案是否符合公司章程规定的利润分配政策和公司已披露的股东回报规划等。</w:t>
      </w:r>
    </w:p>
    <w:p>
      <w:pPr>
        <w:spacing w:line="560" w:lineRule="exact"/>
      </w:pPr>
      <w:r>
        <w:rPr>
          <w:rFonts w:hint="eastAsia"/>
        </w:rPr>
        <w:t>上市公司披露高送转方案的，还应当披露以下内容：</w:t>
      </w:r>
    </w:p>
    <w:p>
      <w:pPr>
        <w:spacing w:line="560" w:lineRule="exact"/>
      </w:pPr>
      <w:r>
        <w:rPr>
          <w:rFonts w:hint="eastAsia"/>
        </w:rPr>
        <w:t>（一）相关股东前三个月的持股变动情况、未来三个月不存在减持计划的承诺及未来四至六个月的减持计划；</w:t>
      </w:r>
    </w:p>
    <w:p>
      <w:pPr>
        <w:spacing w:line="560" w:lineRule="exact"/>
      </w:pPr>
      <w:r>
        <w:rPr>
          <w:rFonts w:hint="eastAsia"/>
        </w:rPr>
        <w:t>（二）方案披露前后三个月不存在相关股东所持限售股（股权激励限售股除外）限售期届满的情形；</w:t>
      </w:r>
    </w:p>
    <w:p>
      <w:pPr>
        <w:spacing w:line="560" w:lineRule="exact"/>
      </w:pPr>
      <w:r>
        <w:rPr>
          <w:rFonts w:hint="eastAsia"/>
        </w:rPr>
        <w:t>（三）相关说明及风险提示，明确方案对公司报告期内净资产收益率及投资者持股比例没有实质性影响，说明方案对公司报告期内每股收益、每股净资产的摊薄情况，以及方案尚需履行的审议程序及其不确定等。</w:t>
      </w:r>
    </w:p>
    <w:p>
      <w:pPr>
        <w:spacing w:line="560" w:lineRule="exact"/>
      </w:pPr>
      <w:r>
        <w:rPr>
          <w:rFonts w:hint="eastAsia"/>
        </w:rPr>
        <w:t>7.7.17  上市公司及相关内幕信息知情人不得单独或者与他人合谋，利用利润分配、资本公积金转增股本方案从事内幕交易、市场操纵等违法违规行为。</w:t>
      </w:r>
    </w:p>
    <w:p>
      <w:pPr>
        <w:spacing w:line="560" w:lineRule="exact"/>
      </w:pPr>
      <w:r>
        <w:rPr>
          <w:rFonts w:hint="eastAsia"/>
        </w:rPr>
        <w:t xml:space="preserve">7.7.18  </w:t>
      </w:r>
      <w:r>
        <w:t>在筹划或者讨论利润分配</w:t>
      </w:r>
      <w:r>
        <w:rPr>
          <w:rFonts w:hint="eastAsia"/>
        </w:rPr>
        <w:t>、资本公积金转增股本</w:t>
      </w:r>
      <w:r>
        <w:t>方案过程中，上市公司应当将内幕信息知情人控制在最小范围内，及时登记内幕信息知情人名单及其个人信息，并采取严格的保密措施，防止</w:t>
      </w:r>
      <w:r>
        <w:rPr>
          <w:rFonts w:hint="eastAsia"/>
        </w:rPr>
        <w:t>利润</w:t>
      </w:r>
      <w:r>
        <w:t>分配</w:t>
      </w:r>
      <w:r>
        <w:rPr>
          <w:rFonts w:hint="eastAsia"/>
        </w:rPr>
        <w:t>、资本公积金转增股本方案</w:t>
      </w:r>
      <w:r>
        <w:t>泄露。</w:t>
      </w:r>
    </w:p>
    <w:p>
      <w:pPr>
        <w:pStyle w:val="3"/>
        <w:spacing w:line="560" w:lineRule="exact"/>
      </w:pPr>
      <w:bookmarkStart w:id="93" w:name="_Toc89454785"/>
      <w:bookmarkStart w:id="94" w:name="_Toc89448613"/>
      <w:r>
        <w:t>第</w:t>
      </w:r>
      <w:r>
        <w:rPr>
          <w:rFonts w:hint="eastAsia"/>
        </w:rPr>
        <w:t>八</w:t>
      </w:r>
      <w:r>
        <w:t xml:space="preserve">节  </w:t>
      </w:r>
      <w:r>
        <w:rPr>
          <w:rFonts w:hint="eastAsia"/>
        </w:rPr>
        <w:t>员工持股计划</w:t>
      </w:r>
      <w:bookmarkEnd w:id="93"/>
      <w:bookmarkEnd w:id="94"/>
    </w:p>
    <w:p>
      <w:pPr>
        <w:spacing w:line="560" w:lineRule="exact"/>
      </w:pPr>
      <w:r>
        <w:rPr>
          <w:rFonts w:hint="eastAsia"/>
        </w:rPr>
        <w:t>7.8.1  上市公司采用回购、二级市场购买、向特定对象发行、股东自愿赠与以及其他法律法规及中国证监会允许的方式实施员工持股计划的，适用本节规定。本节未作规定的，适用中国证监会及本所其他有关规定。</w:t>
      </w:r>
    </w:p>
    <w:p>
      <w:pPr>
        <w:spacing w:line="560" w:lineRule="exact"/>
      </w:pPr>
      <w:r>
        <w:rPr>
          <w:rFonts w:hint="eastAsia"/>
        </w:rPr>
        <w:t>本指引所称员工持股计划，是指上市公司根据员工意愿，通过合法方式使上市公司员工获得本公司股票并长期持有，股份权益按约定分配给员工的制度安排。</w:t>
      </w:r>
    </w:p>
    <w:p>
      <w:pPr>
        <w:spacing w:line="560" w:lineRule="exact"/>
      </w:pPr>
      <w:r>
        <w:rPr>
          <w:rFonts w:hint="eastAsia"/>
        </w:rPr>
        <w:t>7.8.2  上市公司实施员工持股计划，应当遵循依法合规、自愿参与、风险自担的原则，按照法律法规、中国证监会及本所相关规定的要求履行相应的审议程序和信息披露义务。</w:t>
      </w:r>
    </w:p>
    <w:p>
      <w:pPr>
        <w:spacing w:line="560" w:lineRule="exact"/>
      </w:pPr>
      <w:r>
        <w:rPr>
          <w:rFonts w:hint="eastAsia"/>
        </w:rPr>
        <w:t>为上市公司员工持股计划出具意见的中介机构和人员，应当诚实守信、勤勉尽责，保证所出具文件内容真实、准确、完整。</w:t>
      </w:r>
    </w:p>
    <w:p>
      <w:pPr>
        <w:spacing w:line="560" w:lineRule="exact"/>
      </w:pPr>
      <w:r>
        <w:rPr>
          <w:rFonts w:hint="eastAsia"/>
        </w:rPr>
        <w:t>7.8.3  任何人不得利用员工持股计划从事内幕交易、市场操纵等违法违规行为。</w:t>
      </w:r>
    </w:p>
    <w:p>
      <w:pPr>
        <w:spacing w:line="560" w:lineRule="exact"/>
      </w:pPr>
      <w:r>
        <w:rPr>
          <w:rFonts w:hint="eastAsia"/>
        </w:rPr>
        <w:t>上市公司实施员工持股计划时，应当遵守市场交易规则，不得在法律法规规定的上市公司董事、监事、高级管理人员不得买卖本公司股票的期间买卖本公司股票。</w:t>
      </w:r>
    </w:p>
    <w:p>
      <w:pPr>
        <w:spacing w:line="560" w:lineRule="exact"/>
      </w:pPr>
      <w:r>
        <w:rPr>
          <w:rFonts w:hint="eastAsia"/>
        </w:rPr>
        <w:t>7.8.4  上市公司筹划员工持股计划，应当做好内幕信息管理工作。</w:t>
      </w:r>
    </w:p>
    <w:p>
      <w:pPr>
        <w:spacing w:line="560" w:lineRule="exact"/>
      </w:pPr>
      <w:r>
        <w:rPr>
          <w:rFonts w:hint="eastAsia"/>
        </w:rPr>
        <w:t>员工持股计划有关各方对所知悉的员工持股计划相关信息，在依法依规披露前负有保密义务。</w:t>
      </w:r>
    </w:p>
    <w:p>
      <w:pPr>
        <w:spacing w:line="560" w:lineRule="exact"/>
      </w:pPr>
      <w:r>
        <w:rPr>
          <w:rFonts w:hint="eastAsia"/>
        </w:rPr>
        <w:t>7.8.5  上市公司在董事会审议前披露筹划员工持股计划提示性公告的，提示性公告应当至少包括以下内容：</w:t>
      </w:r>
    </w:p>
    <w:p>
      <w:pPr>
        <w:spacing w:line="560" w:lineRule="exact"/>
      </w:pPr>
      <w:r>
        <w:rPr>
          <w:rFonts w:hint="eastAsia"/>
        </w:rPr>
        <w:t>（一）员工持股计划拟持有的公司股票数量（上限）及占公司股本总额的比例（上限）；</w:t>
      </w:r>
    </w:p>
    <w:p>
      <w:pPr>
        <w:spacing w:line="560" w:lineRule="exact"/>
      </w:pPr>
      <w:r>
        <w:rPr>
          <w:rFonts w:hint="eastAsia"/>
        </w:rPr>
        <w:t>（二）员工持股计划参加对象是否包括公司董事、监事或高级管理人员；</w:t>
      </w:r>
    </w:p>
    <w:p>
      <w:pPr>
        <w:spacing w:line="560" w:lineRule="exact"/>
      </w:pPr>
      <w:r>
        <w:rPr>
          <w:rFonts w:hint="eastAsia"/>
        </w:rPr>
        <w:t>（三）员工持股计划的股票来源；</w:t>
      </w:r>
    </w:p>
    <w:p>
      <w:pPr>
        <w:spacing w:line="560" w:lineRule="exact"/>
      </w:pPr>
      <w:r>
        <w:rPr>
          <w:rFonts w:hint="eastAsia"/>
        </w:rPr>
        <w:t>（四）员工持股计划尚需履行的程序，存在的不确定性和风险；</w:t>
      </w:r>
    </w:p>
    <w:p>
      <w:pPr>
        <w:spacing w:line="560" w:lineRule="exact"/>
      </w:pPr>
      <w:r>
        <w:rPr>
          <w:rFonts w:hint="eastAsia"/>
        </w:rPr>
        <w:t>（五）预计披露员工持股计划草案的时间（自披露提示性公告之日起不得超过三个月）；</w:t>
      </w:r>
    </w:p>
    <w:p>
      <w:pPr>
        <w:spacing w:line="560" w:lineRule="exact"/>
      </w:pPr>
      <w:r>
        <w:rPr>
          <w:rFonts w:hint="eastAsia"/>
        </w:rPr>
        <w:t>（六）本所要求的其他内容。</w:t>
      </w:r>
    </w:p>
    <w:p>
      <w:pPr>
        <w:spacing w:line="560" w:lineRule="exact"/>
      </w:pPr>
      <w:r>
        <w:rPr>
          <w:rFonts w:hint="eastAsia"/>
        </w:rPr>
        <w:t>7.8.6  上市公司董事会审议员工持股计划相关事项时，拟参加员工持股计划的董事及与其存在关联关系的董事应当回避。出席董事会的非关联董事人数不足三人的，上市公司应当将该事项直接提交股东大会审议。</w:t>
      </w:r>
    </w:p>
    <w:p>
      <w:pPr>
        <w:spacing w:line="560" w:lineRule="exact"/>
      </w:pPr>
      <w:r>
        <w:rPr>
          <w:rFonts w:hint="eastAsia"/>
        </w:rPr>
        <w:t>上市公司应当在董事会审议通过员工持股计划草案后及时披露董事会决议、员工持股计划草案、监事会意见等文件。</w:t>
      </w:r>
    </w:p>
    <w:p>
      <w:pPr>
        <w:spacing w:line="560" w:lineRule="exact"/>
      </w:pPr>
      <w:r>
        <w:rPr>
          <w:rFonts w:hint="eastAsia"/>
        </w:rPr>
        <w:t>监事会应当就员工持股计划是否有利于上市公司的持续发展，是否损害上市公司利益及中小股东合法权益，计划推出前征求员工意见的情况，公司是否以摊派、强行分配等方式强制员工参加持股计划等事项发表意见。</w:t>
      </w:r>
    </w:p>
    <w:p>
      <w:pPr>
        <w:spacing w:line="560" w:lineRule="exact"/>
      </w:pPr>
      <w:r>
        <w:rPr>
          <w:rFonts w:hint="eastAsia"/>
        </w:rPr>
        <w:t>7.8.7  上市公司员工持股计划草案全文内容应当至少包括：</w:t>
      </w:r>
    </w:p>
    <w:p>
      <w:pPr>
        <w:spacing w:line="560" w:lineRule="exact"/>
      </w:pPr>
      <w:r>
        <w:rPr>
          <w:rFonts w:hint="eastAsia"/>
        </w:rPr>
        <w:t>（一）实施员工持股计划的目的；</w:t>
      </w:r>
    </w:p>
    <w:p>
      <w:pPr>
        <w:spacing w:line="560" w:lineRule="exact"/>
      </w:pPr>
      <w:r>
        <w:rPr>
          <w:rFonts w:hint="eastAsia"/>
        </w:rPr>
        <w:t>（二）员工持股计划规模，包括拟持有公司股票的数量、占公司股本总额的比例等；</w:t>
      </w:r>
    </w:p>
    <w:p>
      <w:pPr>
        <w:spacing w:line="560" w:lineRule="exact"/>
      </w:pPr>
      <w:r>
        <w:rPr>
          <w:rFonts w:hint="eastAsia"/>
        </w:rPr>
        <w:t>（三）员工持股计划的参加对象及确定标准，包括拟参加员工持股计划的上市公司董事、监事、高级管理人员的姓名及其所获份额对应的股份比例，及拟参加员工持股计划的其他员工所获份额对应的合计股份比例等；员工持股计划的参加对象同时是上市公司持股5%以上股东、实际控制人的，还应当披露相关人员参加目的、是否有利于保护中小股东合法权益；</w:t>
      </w:r>
    </w:p>
    <w:p>
      <w:pPr>
        <w:spacing w:line="560" w:lineRule="exact"/>
      </w:pPr>
      <w:r>
        <w:rPr>
          <w:rFonts w:hint="eastAsia"/>
        </w:rPr>
        <w:t>（四）员工持股计划的资金来源，同时披露是否存在上市公司向员工提供财务资助或为其贷款提供担保的情况；资金来源涉及杠杆资金的，应当披露杠杆倍数和杠杆资金来源、杠杆倍数是否合规；资金来源为上市公司提取激励基金的，应当披露基金的计提方法、相关会计处理；</w:t>
      </w:r>
    </w:p>
    <w:p>
      <w:pPr>
        <w:spacing w:line="560" w:lineRule="exact"/>
      </w:pPr>
      <w:r>
        <w:rPr>
          <w:rFonts w:hint="eastAsia"/>
        </w:rPr>
        <w:t>（五）员工持股计划的股票来源；来源于上市公司所回购股份的，应当披露定价依据、定价方式及其合理性，相关会计处理及理由，对公司经营业绩的影响；来源于股东自愿赠与的，应当披露相关会计处理及理由，对公司经营业绩的影响；</w:t>
      </w:r>
    </w:p>
    <w:p>
      <w:pPr>
        <w:spacing w:line="560" w:lineRule="exact"/>
      </w:pPr>
      <w:r>
        <w:rPr>
          <w:rFonts w:hint="eastAsia"/>
        </w:rPr>
        <w:t>（六）员工持股计划的存续期限，存续期限届满后若继续展期应履行的程序，员工持股计划的锁定期及其合理性、合规性；</w:t>
      </w:r>
    </w:p>
    <w:p>
      <w:pPr>
        <w:spacing w:line="560" w:lineRule="exact"/>
      </w:pPr>
      <w:r>
        <w:rPr>
          <w:rFonts w:hint="eastAsia"/>
        </w:rPr>
        <w:t>（七）员工持股计划管理模式；</w:t>
      </w:r>
    </w:p>
    <w:p>
      <w:pPr>
        <w:spacing w:line="560" w:lineRule="exact"/>
      </w:pPr>
      <w:r>
        <w:rPr>
          <w:rFonts w:hint="eastAsia"/>
        </w:rPr>
        <w:t>（八）员工持股计划资产管理机构（如有）的选任程序、管理协议的主要条款（管理费用的计提及支付方式等）；</w:t>
      </w:r>
    </w:p>
    <w:p>
      <w:pPr>
        <w:spacing w:line="560" w:lineRule="exact"/>
      </w:pPr>
      <w:r>
        <w:rPr>
          <w:rFonts w:hint="eastAsia"/>
        </w:rPr>
        <w:t>（九）员工持股计划持有人会议的召集、表决程序、表决权行使机制，持有人代表或机构的选任程序及其职责；</w:t>
      </w:r>
    </w:p>
    <w:p>
      <w:pPr>
        <w:spacing w:line="560" w:lineRule="exact"/>
      </w:pPr>
      <w:r>
        <w:rPr>
          <w:rFonts w:hint="eastAsia"/>
        </w:rPr>
        <w:t>（十）结合员工持股计划管理模式及决策程序，说明员工持股计划所持股份对应股东权利的情况，包括上市公司股东大会的出席、提案、表决等的安排，参加现金分红、债券兑息、送股、转增股份、配股和配售债券等的安排，以及公司融资时员工持股计划的参与方式；同时披露员工持股计划在股东大会审议上市公司与股东、董事、监事、高级管理人员等参与对象的交易相关提案时是否需要回避；说明员工持股计划不得买卖上市公司股票的期间；</w:t>
      </w:r>
    </w:p>
    <w:p>
      <w:pPr>
        <w:spacing w:line="560" w:lineRule="exact"/>
      </w:pPr>
      <w:r>
        <w:rPr>
          <w:rFonts w:hint="eastAsia"/>
        </w:rPr>
        <w:t>（十一）本次员工持股计划与公司控股股东或第一大股东、实际控制人、董事、监事、高级管理人员、已存续员工持股计划（如有）之间是否存在关联关系或一致行动关系；上市公司同时存在多个员工持股计划的，应当说明各员工持股计划所持上市公司权益是否合并计算及依据；</w:t>
      </w:r>
    </w:p>
    <w:p>
      <w:pPr>
        <w:spacing w:line="560" w:lineRule="exact"/>
      </w:pPr>
      <w:r>
        <w:rPr>
          <w:rFonts w:hint="eastAsia"/>
        </w:rPr>
        <w:t>（十二）第三方是否为员工参加持股计划提供奖励、资助、补贴、兜底等安排；如是，应当披露相关安排的提供人、来源、形式、可执行性等具体情况，以及第三方的履约保障措施；</w:t>
      </w:r>
    </w:p>
    <w:p>
      <w:pPr>
        <w:spacing w:line="560" w:lineRule="exact"/>
      </w:pPr>
      <w:r>
        <w:rPr>
          <w:rFonts w:hint="eastAsia"/>
        </w:rPr>
        <w:t>（十三）员工持股计划持有人对通过持股计划获得的股份权益的占有、使用、收益和处分权利的安排；员工持股计划持有人出现离职、退休、死亡或其他不再适合参加持股计划等情形时，所持股份权益的处置办法；</w:t>
      </w:r>
    </w:p>
    <w:p>
      <w:pPr>
        <w:spacing w:line="560" w:lineRule="exact"/>
      </w:pPr>
      <w:r>
        <w:rPr>
          <w:rFonts w:hint="eastAsia"/>
        </w:rPr>
        <w:t>（十四）员工持股计划期满后所持有股份的处置办法、损益分配方法；</w:t>
      </w:r>
    </w:p>
    <w:p>
      <w:pPr>
        <w:spacing w:line="560" w:lineRule="exact"/>
      </w:pPr>
      <w:r>
        <w:rPr>
          <w:rFonts w:hint="eastAsia"/>
        </w:rPr>
        <w:t>（十五）员工持股计划变更和终止的情形及决策程序；</w:t>
      </w:r>
    </w:p>
    <w:p>
      <w:pPr>
        <w:spacing w:line="560" w:lineRule="exact"/>
      </w:pPr>
      <w:r>
        <w:rPr>
          <w:rFonts w:hint="eastAsia"/>
        </w:rPr>
        <w:t>（十六）已经或者尚需获得的国有资产管理机构、行业主管等部门的批准情况（如适用）；</w:t>
      </w:r>
    </w:p>
    <w:p>
      <w:pPr>
        <w:spacing w:line="560" w:lineRule="exact"/>
      </w:pPr>
      <w:r>
        <w:rPr>
          <w:rFonts w:hint="eastAsia"/>
        </w:rPr>
        <w:t>（十七）本所要求的其他内容。</w:t>
      </w:r>
    </w:p>
    <w:p>
      <w:pPr>
        <w:spacing w:line="560" w:lineRule="exact"/>
      </w:pPr>
      <w:r>
        <w:rPr>
          <w:rFonts w:hint="eastAsia"/>
        </w:rPr>
        <w:t>7.8.8  上市公司应当在相关股东大会现场会议召开的两个交易日前公告员工持股计划的法律意见书。法律意见书应当至少就以下事项发表结论性意见：</w:t>
      </w:r>
    </w:p>
    <w:p>
      <w:pPr>
        <w:spacing w:line="560" w:lineRule="exact"/>
      </w:pPr>
      <w:r>
        <w:rPr>
          <w:rFonts w:hint="eastAsia"/>
        </w:rPr>
        <w:t>（一）员工持股计划内容的合法合规性，包括员工持股计划的规模及比例（上市公司全部有效的员工持股计划所持有的股票总数累计是否超过公司股本总额的10%、单个员工所获股份权益对应的股票总数累计是否超过公司股本总额的1%）、参加对象、资金来源（其中杠杆倍数的合规性）、股票来源（其中是否存在来源于上市公司所回购股份）、存续期限、管理模式等；</w:t>
      </w:r>
    </w:p>
    <w:p>
      <w:pPr>
        <w:spacing w:line="560" w:lineRule="exact"/>
      </w:pPr>
      <w:r>
        <w:rPr>
          <w:rFonts w:hint="eastAsia"/>
        </w:rPr>
        <w:t>（二）员工持股计划审议程序的合法合规性；</w:t>
      </w:r>
    </w:p>
    <w:p>
      <w:pPr>
        <w:spacing w:line="560" w:lineRule="exact"/>
      </w:pPr>
      <w:r>
        <w:rPr>
          <w:rFonts w:hint="eastAsia"/>
        </w:rPr>
        <w:t>（三）员工持股计划在股东大会审议上市公司与股东、董事、监事、高级管理人员等参与对象的交易相关提案时回避安排的合法合规性；</w:t>
      </w:r>
    </w:p>
    <w:p>
      <w:pPr>
        <w:spacing w:line="560" w:lineRule="exact"/>
      </w:pPr>
      <w:r>
        <w:rPr>
          <w:rFonts w:hint="eastAsia"/>
        </w:rPr>
        <w:t>（四）员工持股计划在本公司融资时参与方式的合法合规性；</w:t>
      </w:r>
    </w:p>
    <w:p>
      <w:pPr>
        <w:spacing w:line="560" w:lineRule="exact"/>
      </w:pPr>
      <w:r>
        <w:rPr>
          <w:rFonts w:hint="eastAsia"/>
        </w:rPr>
        <w:t>（五）员工持股计划一致行动关系认定的合法合规性；</w:t>
      </w:r>
    </w:p>
    <w:p>
      <w:pPr>
        <w:spacing w:line="560" w:lineRule="exact"/>
      </w:pPr>
      <w:r>
        <w:rPr>
          <w:rFonts w:hint="eastAsia"/>
        </w:rPr>
        <w:t>（六）本所要求的其他内容。</w:t>
      </w:r>
    </w:p>
    <w:p>
      <w:pPr>
        <w:spacing w:line="560" w:lineRule="exact"/>
      </w:pPr>
      <w:r>
        <w:rPr>
          <w:rFonts w:hint="eastAsia"/>
        </w:rPr>
        <w:t>7.8.9  股东大会就员工持股计划进行表决时，存在下列情形的股东及其一致行动人应当回避：自身或关联方拟成为员工持股计划的资产管理机构、认购计划份额、提供或垫付资金、提供股票、分享收益，以及其他可能导致利益倾斜的情形。</w:t>
      </w:r>
    </w:p>
    <w:p>
      <w:pPr>
        <w:spacing w:line="560" w:lineRule="exact"/>
      </w:pPr>
      <w:r>
        <w:rPr>
          <w:rFonts w:hint="eastAsia"/>
        </w:rPr>
        <w:t>员工持股计划方案应当经出席会议的非关联股东所持表决权的过半数通过。</w:t>
      </w:r>
    </w:p>
    <w:p>
      <w:pPr>
        <w:spacing w:line="560" w:lineRule="exact"/>
      </w:pPr>
      <w:r>
        <w:rPr>
          <w:rFonts w:hint="eastAsia"/>
        </w:rPr>
        <w:t>上市公司股东大会决议公告应当披露中小股东对员工持股计划相关提案的表决情况和表决结果。</w:t>
      </w:r>
    </w:p>
    <w:p>
      <w:pPr>
        <w:spacing w:line="560" w:lineRule="exact"/>
      </w:pPr>
      <w:r>
        <w:rPr>
          <w:rFonts w:hint="eastAsia"/>
        </w:rPr>
        <w:t>7.8.10  在股东大会审议通过后，公司拟变更员工持股计划的，应当按照员工持股计划方案的约定经董事会或者股东大会审议通过，并披露差异对照表及变更原因。</w:t>
      </w:r>
    </w:p>
    <w:p>
      <w:pPr>
        <w:spacing w:line="560" w:lineRule="exact"/>
      </w:pPr>
      <w:r>
        <w:rPr>
          <w:rFonts w:hint="eastAsia"/>
        </w:rPr>
        <w:t>7.8.11  上市公司实施员工持股计划依照规定需取得有关部门批准的，应当在取得有关批复文件后的两个交易日内公告批复情况。</w:t>
      </w:r>
    </w:p>
    <w:p>
      <w:pPr>
        <w:spacing w:line="560" w:lineRule="exact"/>
      </w:pPr>
      <w:r>
        <w:rPr>
          <w:rFonts w:hint="eastAsia"/>
        </w:rPr>
        <w:t>7.8.12  员工持股计划股票来源于二级市场购买的，上市公司应当在股东大会审议通过员工持股计划后六个月内每月公告一次购买股票的时间、方式、数量、价格等具体情况。员工持股计划需在六个月内完成标的股票的购买。</w:t>
      </w:r>
    </w:p>
    <w:p>
      <w:pPr>
        <w:spacing w:line="560" w:lineRule="exact"/>
      </w:pPr>
      <w:r>
        <w:rPr>
          <w:rFonts w:hint="eastAsia"/>
        </w:rPr>
        <w:t>7.8.13  上市公司应当在员工持股计划完成标的股票的购买或过户的两个交易日内进行公告，内容包括但不限于获得标的股票的时间、按股票来源类别列示的数量、对应会计处理（如有）、按资金来源类别列示的购买金额、员工实际认购份额与股东大会审议通过的拟认购份额的一致性，相关方为员工参加持股计划提供的奖励、资助、补贴、兜底等的进展（如有），并说明本次员工持股计划与上市公司控股股东或第一大股东、实际控制人、董事、监事、高级管理人员、已存续的员工持股计划（如有）之间是否存在关联关系或一致行动关系。</w:t>
      </w:r>
    </w:p>
    <w:p>
      <w:pPr>
        <w:spacing w:line="560" w:lineRule="exact"/>
      </w:pPr>
      <w:r>
        <w:rPr>
          <w:rFonts w:hint="eastAsia"/>
        </w:rPr>
        <w:t>7.8.14  员工因参加员工持股计划，其股份权益发生变动，依据法律法规、本所相关规定应当履行相应义务的，应当切实履行。</w:t>
      </w:r>
    </w:p>
    <w:p>
      <w:pPr>
        <w:spacing w:line="560" w:lineRule="exact"/>
      </w:pPr>
      <w:r>
        <w:rPr>
          <w:rFonts w:hint="eastAsia"/>
        </w:rPr>
        <w:t>7.8.15  员工持股计划及其一致行动人持有公司股票达到权益变动信息披露标准的，应当依据法律法规、本所相关规定的要求履行披露义务。</w:t>
      </w:r>
    </w:p>
    <w:p>
      <w:pPr>
        <w:spacing w:line="560" w:lineRule="exact"/>
      </w:pPr>
      <w:r>
        <w:rPr>
          <w:rFonts w:hint="eastAsia"/>
        </w:rPr>
        <w:t>7.8.16  员工持股计划持有人会议产生管理委员会的，应当在持有人会议决议后及时公告管理委员会成员是否在上市公司控股股东或者实际控制人（无控股股东的，第一大股东）单位担任职务，是否为持有上市公司5%以上股东、实际控制人、上市公司董事、监事、高级管理人员或者与前述主体存在关联关系。</w:t>
      </w:r>
    </w:p>
    <w:p>
      <w:pPr>
        <w:spacing w:line="560" w:lineRule="exact"/>
      </w:pPr>
      <w:r>
        <w:rPr>
          <w:rFonts w:hint="eastAsia"/>
        </w:rPr>
        <w:t>7.8.17  员工持股计划存续期内，发生下列情形之一的，应当及时披露：</w:t>
      </w:r>
    </w:p>
    <w:p>
      <w:pPr>
        <w:spacing w:line="560" w:lineRule="exact"/>
      </w:pPr>
      <w:r>
        <w:rPr>
          <w:rFonts w:hint="eastAsia"/>
        </w:rPr>
        <w:t>（一）员工持股计划变更、提前终止，或者相关当事人未按照约定实施员工持股计划的；</w:t>
      </w:r>
    </w:p>
    <w:p>
      <w:pPr>
        <w:spacing w:line="560" w:lineRule="exact"/>
      </w:pPr>
      <w:r>
        <w:rPr>
          <w:rFonts w:hint="eastAsia"/>
        </w:rPr>
        <w:t>（二）员工持股计划持有人之外的第三人对员工持股计划的股票和资金提出权利主张的；</w:t>
      </w:r>
    </w:p>
    <w:p>
      <w:pPr>
        <w:spacing w:line="560" w:lineRule="exact"/>
      </w:pPr>
      <w:r>
        <w:rPr>
          <w:rFonts w:hint="eastAsia"/>
        </w:rPr>
        <w:t>（三）员工持股计划锁定期届满；</w:t>
      </w:r>
    </w:p>
    <w:p>
      <w:pPr>
        <w:spacing w:line="560" w:lineRule="exact"/>
      </w:pPr>
      <w:r>
        <w:rPr>
          <w:rFonts w:hint="eastAsia"/>
        </w:rPr>
        <w:t>（四）出现单个员工所获份额对应的股票总数累计达到公司股本总额的1%的；</w:t>
      </w:r>
    </w:p>
    <w:p>
      <w:pPr>
        <w:spacing w:line="560" w:lineRule="exact"/>
      </w:pPr>
      <w:r>
        <w:rPr>
          <w:rFonts w:hint="eastAsia"/>
        </w:rPr>
        <w:t>（五）触发兜底等安排但未能如期兑现的；</w:t>
      </w:r>
    </w:p>
    <w:p>
      <w:pPr>
        <w:spacing w:line="560" w:lineRule="exact"/>
      </w:pPr>
      <w:r>
        <w:rPr>
          <w:rFonts w:hint="eastAsia"/>
        </w:rPr>
        <w:t>（六）本所认定的其他情形。</w:t>
      </w:r>
    </w:p>
    <w:p>
      <w:pPr>
        <w:spacing w:line="560" w:lineRule="exact"/>
      </w:pPr>
      <w:r>
        <w:rPr>
          <w:rFonts w:hint="eastAsia"/>
        </w:rPr>
        <w:t>7.8.18  员工持股计划在锁定期届满后减持完毕全部所持本公司股份的，上市公司应当及时披露公告，披露内容至少包括减持期间、股份数量及占公司股本总额的比例；通过集中竞价交易以外方式进行减持的部分，还应当披露受让方与上市公司5%以上股东、实际控制人是否存在关联关系或者一致行动关系。员工持股计划持股期间及其与草案披露的存续期或者展期后的存续期应当一致。</w:t>
      </w:r>
    </w:p>
    <w:p>
      <w:pPr>
        <w:spacing w:line="560" w:lineRule="exact"/>
      </w:pPr>
      <w:r>
        <w:rPr>
          <w:rFonts w:hint="eastAsia"/>
        </w:rPr>
        <w:t>7.8.19  上市公司应当在员工持股计划存续期限届满前六个月披露提示性公告，说明即将到期的员工持股计划所持有的股票数量及占公司股本总额的比例。</w:t>
      </w:r>
    </w:p>
    <w:p>
      <w:pPr>
        <w:spacing w:line="560" w:lineRule="exact"/>
      </w:pPr>
      <w:r>
        <w:rPr>
          <w:rFonts w:hint="eastAsia"/>
        </w:rPr>
        <w:t>7.8.20  上市公司应当至迟在员工持股计划存续期限届满时披露到期的员工持股计划所持有的股票数量及占公司股本总额的比例、届满后的处置安排。拟展期的，应对照第7</w:t>
      </w:r>
      <w:r>
        <w:t>.</w:t>
      </w:r>
      <w:r>
        <w:rPr>
          <w:rFonts w:hint="eastAsia"/>
        </w:rPr>
        <w:t>8</w:t>
      </w:r>
      <w:r>
        <w:t>.7</w:t>
      </w:r>
      <w:r>
        <w:rPr>
          <w:rFonts w:hint="eastAsia"/>
        </w:rPr>
        <w:t>条的披露要求逐项说明与展期前的差异情况，并按员工持股计划方案的约定履行相应的审议程序和披露义务。</w:t>
      </w:r>
    </w:p>
    <w:p>
      <w:pPr>
        <w:spacing w:line="560" w:lineRule="exact"/>
      </w:pPr>
      <w:r>
        <w:rPr>
          <w:rFonts w:hint="eastAsia"/>
        </w:rPr>
        <w:t>7.8.21  上市公司应当及时、真实、准确、完整地披露相关各方作出的涉及员工持股计划的各项承诺，并督促相关方切实履行承诺。</w:t>
      </w:r>
    </w:p>
    <w:p>
      <w:pPr>
        <w:spacing w:line="560" w:lineRule="exact"/>
      </w:pPr>
      <w:r>
        <w:rPr>
          <w:rFonts w:hint="eastAsia"/>
        </w:rPr>
        <w:t>7.8.22  上市公司应当在半年度报告、年度报告中披露报告期内员工持股计划的实施情况，内容应当至少包括：</w:t>
      </w:r>
    </w:p>
    <w:p>
      <w:pPr>
        <w:spacing w:line="560" w:lineRule="exact"/>
      </w:pPr>
      <w:r>
        <w:rPr>
          <w:rFonts w:hint="eastAsia"/>
        </w:rPr>
        <w:t>（一）报告期内全部有效的员工持股计划持有的股票总额及占上市公司股本总额的比例；</w:t>
      </w:r>
    </w:p>
    <w:p>
      <w:pPr>
        <w:spacing w:line="560" w:lineRule="exact"/>
      </w:pPr>
      <w:r>
        <w:rPr>
          <w:rFonts w:hint="eastAsia"/>
        </w:rPr>
        <w:t>（二）报告期内持股员工的范围、人数及其变更情况，董事、监事、高级管理人员情况单独列示；</w:t>
      </w:r>
    </w:p>
    <w:p>
      <w:pPr>
        <w:spacing w:line="560" w:lineRule="exact"/>
      </w:pPr>
      <w:r>
        <w:rPr>
          <w:rFonts w:hint="eastAsia"/>
        </w:rPr>
        <w:t>（三）报告期内实施计划的资金来源；</w:t>
      </w:r>
    </w:p>
    <w:p>
      <w:pPr>
        <w:spacing w:line="560" w:lineRule="exact"/>
      </w:pPr>
      <w:r>
        <w:rPr>
          <w:rFonts w:hint="eastAsia"/>
        </w:rPr>
        <w:t>（四）报告期内资产管理机构的变更情况（如有）；</w:t>
      </w:r>
    </w:p>
    <w:p>
      <w:pPr>
        <w:spacing w:line="560" w:lineRule="exact"/>
      </w:pPr>
      <w:r>
        <w:rPr>
          <w:rFonts w:hint="eastAsia"/>
        </w:rPr>
        <w:t>（五）报告期内因持有人处置份额等引起的权益变动情况（如有）。</w:t>
      </w:r>
    </w:p>
    <w:p>
      <w:pPr>
        <w:spacing w:line="560" w:lineRule="exact"/>
      </w:pPr>
      <w:r>
        <w:rPr>
          <w:rFonts w:hint="eastAsia"/>
        </w:rPr>
        <w:t>上市公司在年度报告中，还应当披露以下内容：</w:t>
      </w:r>
    </w:p>
    <w:p>
      <w:pPr>
        <w:spacing w:line="560" w:lineRule="exact"/>
      </w:pPr>
      <w:r>
        <w:rPr>
          <w:rFonts w:hint="eastAsia"/>
        </w:rPr>
        <w:t>（一）报告期内股东权利行使的情况；</w:t>
      </w:r>
    </w:p>
    <w:p>
      <w:pPr>
        <w:spacing w:line="560" w:lineRule="exact"/>
      </w:pPr>
      <w:r>
        <w:rPr>
          <w:rFonts w:hint="eastAsia"/>
        </w:rPr>
        <w:t>（二）员工持股计划持有人出现离职、退休、死亡或其他不再适合继续参加持股计划等情形的处置情况（如有），或除前述情形外的其他处置情况（如有），包括处置总体情况、受让方（如有）与上市公司5%以上股东、实际控制人是否存在关联关系或者一致行动关系，以及相关处置是否符合员工持股计划的约定；</w:t>
      </w:r>
    </w:p>
    <w:p>
      <w:pPr>
        <w:spacing w:line="560" w:lineRule="exact"/>
      </w:pPr>
      <w:r>
        <w:rPr>
          <w:rFonts w:hint="eastAsia"/>
        </w:rPr>
        <w:t>（三）员工持股计划管理委员会（如有）成员发生变化的；</w:t>
      </w:r>
    </w:p>
    <w:p>
      <w:pPr>
        <w:spacing w:line="560" w:lineRule="exact"/>
      </w:pPr>
      <w:r>
        <w:rPr>
          <w:rFonts w:hint="eastAsia"/>
        </w:rPr>
        <w:t>（四）员工持股计划对报告期上市公司的财务影响及相关会计处理（如有）；</w:t>
      </w:r>
    </w:p>
    <w:p>
      <w:pPr>
        <w:spacing w:line="560" w:lineRule="exact"/>
      </w:pPr>
      <w:r>
        <w:rPr>
          <w:rFonts w:hint="eastAsia"/>
        </w:rPr>
        <w:t>（五）报告期内员工持股计划终止的情况（如有）；</w:t>
      </w:r>
    </w:p>
    <w:p>
      <w:pPr>
        <w:spacing w:line="560" w:lineRule="exact"/>
      </w:pPr>
      <w:r>
        <w:rPr>
          <w:rFonts w:hint="eastAsia"/>
        </w:rPr>
        <w:t>（六）本所要求的其他内容。</w:t>
      </w:r>
    </w:p>
    <w:p>
      <w:pPr>
        <w:spacing w:line="560" w:lineRule="exact"/>
      </w:pPr>
      <w:r>
        <w:rPr>
          <w:rFonts w:hint="eastAsia"/>
        </w:rPr>
        <w:t>7.8.23  员工持股计划行使提案权、表决权等股东权利的，上市公司相关股东大会的法律意见书中应当对员工持股计划行使股东权利的行为和决策过程是否符合员工持股计划的约定，审议涉及股东或者董事、监事、高级管理人员的相关提案时是否存在应回避而未回避表决情形等发表意见。</w:t>
      </w:r>
    </w:p>
    <w:p>
      <w:pPr>
        <w:spacing w:line="560" w:lineRule="exact"/>
      </w:pPr>
      <w:r>
        <w:rPr>
          <w:rFonts w:hint="eastAsia"/>
        </w:rPr>
        <w:t>7.8.24  上市公司及其董事、监事、高级管理人员或者其他员工，通过设立资产管理计划、信托计划、持股平台等形式实施员工持股计划类似方案的，参照本节相关规定履行信息披露义务。</w:t>
      </w:r>
    </w:p>
    <w:p>
      <w:pPr>
        <w:pStyle w:val="3"/>
        <w:spacing w:line="560" w:lineRule="exact"/>
      </w:pPr>
      <w:bookmarkStart w:id="95" w:name="_Toc89448614"/>
      <w:bookmarkStart w:id="96" w:name="_Toc89454786"/>
      <w:r>
        <w:t>第</w:t>
      </w:r>
      <w:r>
        <w:rPr>
          <w:rFonts w:hint="eastAsia"/>
        </w:rPr>
        <w:t>九</w:t>
      </w:r>
      <w:r>
        <w:t>节  信息披露豁免与暂缓</w:t>
      </w:r>
      <w:bookmarkEnd w:id="95"/>
      <w:bookmarkEnd w:id="96"/>
    </w:p>
    <w:p>
      <w:pPr>
        <w:spacing w:line="560" w:lineRule="exact"/>
      </w:pPr>
      <w:r>
        <w:rPr>
          <w:rFonts w:hint="eastAsia"/>
        </w:rPr>
        <w:t>7.9.1</w:t>
      </w:r>
      <w:r>
        <w:t xml:space="preserve"> </w:t>
      </w:r>
      <w:r>
        <w:rPr>
          <w:rFonts w:hint="eastAsia"/>
        </w:rPr>
        <w:t xml:space="preserve"> </w:t>
      </w:r>
      <w:r>
        <w:t>上市公司应当披露的信息存在《创业板上市规则》规定的</w:t>
      </w:r>
      <w:r>
        <w:rPr>
          <w:rFonts w:hint="eastAsia"/>
        </w:rPr>
        <w:t>可</w:t>
      </w:r>
      <w:r>
        <w:t>暂缓、豁免</w:t>
      </w:r>
      <w:r>
        <w:rPr>
          <w:rFonts w:hint="eastAsia"/>
        </w:rPr>
        <w:t>披露</w:t>
      </w:r>
      <w:r>
        <w:t>情形的，由公司自行审慎判断，本所对信息披露暂缓、豁免事项实行事后监管。</w:t>
      </w:r>
    </w:p>
    <w:p>
      <w:pPr>
        <w:spacing w:line="560" w:lineRule="exact"/>
      </w:pPr>
      <w:r>
        <w:rPr>
          <w:rFonts w:hint="eastAsia"/>
        </w:rPr>
        <w:t>7.9.</w:t>
      </w:r>
      <w:r>
        <w:t xml:space="preserve">2 </w:t>
      </w:r>
      <w:r>
        <w:rPr>
          <w:rFonts w:hint="eastAsia"/>
        </w:rPr>
        <w:t xml:space="preserve"> </w:t>
      </w:r>
      <w:r>
        <w:t>上市公司应当严格管理信息披露暂缓、豁免事项，建立相应的内部管理制度，明确信息披露暂缓、豁免事项的内部审批程序。</w:t>
      </w:r>
    </w:p>
    <w:p>
      <w:pPr>
        <w:spacing w:line="560" w:lineRule="exact"/>
      </w:pPr>
      <w:r>
        <w:t>前款规定的内部管理制度应当经公司董事会审议通过</w:t>
      </w:r>
      <w:r>
        <w:rPr>
          <w:rFonts w:hint="eastAsia"/>
        </w:rPr>
        <w:t>并披露</w:t>
      </w:r>
      <w:r>
        <w:t>。</w:t>
      </w:r>
    </w:p>
    <w:p>
      <w:pPr>
        <w:spacing w:line="560" w:lineRule="exact"/>
      </w:pPr>
      <w:r>
        <w:rPr>
          <w:rFonts w:hint="eastAsia"/>
        </w:rPr>
        <w:t>7.9.3</w:t>
      </w:r>
      <w:r>
        <w:t xml:space="preserve"> </w:t>
      </w:r>
      <w:r>
        <w:rPr>
          <w:rFonts w:hint="eastAsia"/>
        </w:rPr>
        <w:t xml:space="preserve"> </w:t>
      </w:r>
      <w:r>
        <w:t>上市公司拟披露的信息存在不确定性</w:t>
      </w:r>
      <w:r>
        <w:rPr>
          <w:rFonts w:hint="eastAsia"/>
        </w:rPr>
        <w:t>、</w:t>
      </w:r>
      <w:r>
        <w:t>属于临时性商业秘密等情形，及时披露可能损害公司利益或者误导投资者的，可以暂缓披露。</w:t>
      </w:r>
    </w:p>
    <w:p>
      <w:pPr>
        <w:spacing w:line="560" w:lineRule="exact"/>
      </w:pPr>
      <w:r>
        <w:rPr>
          <w:rFonts w:hint="eastAsia"/>
        </w:rPr>
        <w:t>7.9.4</w:t>
      </w:r>
      <w:r>
        <w:t xml:space="preserve"> </w:t>
      </w:r>
      <w:r>
        <w:rPr>
          <w:rFonts w:hint="eastAsia"/>
        </w:rPr>
        <w:t xml:space="preserve"> </w:t>
      </w:r>
      <w:r>
        <w:t>暂缓披露的信息应当符合下列条件：</w:t>
      </w:r>
    </w:p>
    <w:p>
      <w:pPr>
        <w:spacing w:line="560" w:lineRule="exact"/>
      </w:pPr>
      <w:r>
        <w:t>（一）相关信息尚未泄露；</w:t>
      </w:r>
    </w:p>
    <w:p>
      <w:pPr>
        <w:spacing w:line="560" w:lineRule="exact"/>
      </w:pPr>
      <w:r>
        <w:t>（二）有关内幕信息知情人已书面承诺保密；</w:t>
      </w:r>
    </w:p>
    <w:p>
      <w:pPr>
        <w:spacing w:line="560" w:lineRule="exact"/>
      </w:pPr>
      <w:r>
        <w:t>（三）公司股票及其衍生品种的交易未发生异常波动。</w:t>
      </w:r>
    </w:p>
    <w:p>
      <w:pPr>
        <w:spacing w:line="560" w:lineRule="exact"/>
      </w:pPr>
      <w:r>
        <w:rPr>
          <w:rFonts w:hint="eastAsia"/>
        </w:rPr>
        <w:t>7.9.5</w:t>
      </w:r>
      <w:r>
        <w:t xml:space="preserve"> </w:t>
      </w:r>
      <w:r>
        <w:rPr>
          <w:rFonts w:hint="eastAsia"/>
        </w:rPr>
        <w:t xml:space="preserve"> </w:t>
      </w:r>
      <w:r>
        <w:t>上市公司拟披露的信息属于国家秘密、商业秘密等情形，按《创业板上市规则》披露或者履行相关义务可能导致其违反</w:t>
      </w:r>
      <w:r>
        <w:rPr>
          <w:rFonts w:hint="eastAsia"/>
        </w:rPr>
        <w:t>境内外法律法规、引致不正当竞争、</w:t>
      </w:r>
      <w:r>
        <w:t>损害公司及投资者利益</w:t>
      </w:r>
      <w:r>
        <w:rPr>
          <w:rFonts w:hint="eastAsia"/>
        </w:rPr>
        <w:t>或者误导投资者</w:t>
      </w:r>
      <w:r>
        <w:t>的，可以豁免披露。</w:t>
      </w:r>
      <w:r>
        <w:rPr>
          <w:rFonts w:hint="eastAsia"/>
        </w:rPr>
        <w:tab/>
      </w:r>
    </w:p>
    <w:p>
      <w:pPr>
        <w:spacing w:line="560" w:lineRule="exact"/>
      </w:pPr>
      <w:r>
        <w:rPr>
          <w:rFonts w:hint="eastAsia"/>
        </w:rPr>
        <w:t>7.9.6</w:t>
      </w:r>
      <w:r>
        <w:t xml:space="preserve"> </w:t>
      </w:r>
      <w:r>
        <w:rPr>
          <w:rFonts w:hint="eastAsia"/>
        </w:rPr>
        <w:t xml:space="preserve"> </w:t>
      </w:r>
      <w:r>
        <w:t>上市公司应当审慎确定信息披露暂缓、豁免事项，并采取有效措施防止暂缓或</w:t>
      </w:r>
      <w:r>
        <w:rPr>
          <w:rFonts w:hint="eastAsia"/>
        </w:rPr>
        <w:t>者</w:t>
      </w:r>
      <w:r>
        <w:t>豁免披露的信息泄露。</w:t>
      </w:r>
    </w:p>
    <w:p>
      <w:pPr>
        <w:spacing w:line="560" w:lineRule="exact"/>
      </w:pPr>
      <w:r>
        <w:t>公司决定对特定信息作暂缓、豁免披露处理的，应当由公司董事会秘书负责登记，并经公司董事长签字确认后，妥善归档保管。</w:t>
      </w:r>
    </w:p>
    <w:p>
      <w:pPr>
        <w:spacing w:line="560" w:lineRule="exact"/>
      </w:pPr>
      <w:r>
        <w:rPr>
          <w:rFonts w:hint="eastAsia"/>
        </w:rPr>
        <w:t>7.9.7</w:t>
      </w:r>
      <w:r>
        <w:t xml:space="preserve"> </w:t>
      </w:r>
      <w:r>
        <w:rPr>
          <w:rFonts w:hint="eastAsia"/>
        </w:rPr>
        <w:t xml:space="preserve"> </w:t>
      </w:r>
      <w:r>
        <w:t>已暂缓披露的信息被泄露或者出现市场传闻的，上市公司应当及时核实相关情况并披露。</w:t>
      </w:r>
    </w:p>
    <w:p>
      <w:pPr>
        <w:spacing w:line="560" w:lineRule="exact"/>
      </w:pPr>
      <w:r>
        <w:t>暂缓披露的原因已经消除的，上市公司应当及时公告相关信息，并披露此前该信息暂缓披露的事由、公司内部登记审批等情况。</w:t>
      </w:r>
    </w:p>
    <w:p>
      <w:pPr>
        <w:spacing w:line="560" w:lineRule="exact"/>
      </w:pPr>
      <w:r>
        <w:rPr>
          <w:rFonts w:hint="eastAsia"/>
        </w:rPr>
        <w:t>7.9.8</w:t>
      </w:r>
      <w:r>
        <w:t xml:space="preserve"> </w:t>
      </w:r>
      <w:r>
        <w:rPr>
          <w:rFonts w:hint="eastAsia"/>
        </w:rPr>
        <w:t xml:space="preserve"> </w:t>
      </w:r>
      <w:r>
        <w:t>上市公司不得滥用暂缓、豁免程序，规避应当履行的信息披露义务。公司将不符合暂缓、豁免披露条件的信息作暂缓、豁免处理，或者存在其他违反本指引规定行为的，本所视情况采取监管措施或者予以纪律处分。</w:t>
      </w:r>
    </w:p>
    <w:p>
      <w:pPr>
        <w:pStyle w:val="2"/>
        <w:spacing w:line="560" w:lineRule="exact"/>
      </w:pPr>
      <w:bookmarkStart w:id="97" w:name="_Toc89448615"/>
      <w:bookmarkStart w:id="98" w:name="_Toc410650194"/>
      <w:bookmarkStart w:id="99" w:name="_Toc89454787"/>
      <w:r>
        <w:t>第八章  投资者关系管理</w:t>
      </w:r>
      <w:bookmarkEnd w:id="97"/>
      <w:bookmarkEnd w:id="98"/>
      <w:bookmarkEnd w:id="99"/>
    </w:p>
    <w:p>
      <w:pPr>
        <w:pStyle w:val="3"/>
        <w:spacing w:line="560" w:lineRule="exact"/>
      </w:pPr>
      <w:bookmarkStart w:id="100" w:name="_Toc89454788"/>
      <w:bookmarkStart w:id="101" w:name="_Toc89448616"/>
      <w:r>
        <w:t>第一节 总体要求</w:t>
      </w:r>
      <w:bookmarkEnd w:id="100"/>
      <w:bookmarkEnd w:id="101"/>
    </w:p>
    <w:p>
      <w:pPr>
        <w:spacing w:line="560" w:lineRule="exact"/>
      </w:pPr>
      <w:r>
        <w:t>8.1</w:t>
      </w:r>
      <w:r>
        <w:rPr>
          <w:rFonts w:hint="eastAsia"/>
        </w:rPr>
        <w:t>.1  上市公司以及董事、监事、高级管理人员和工作人员开展投资者关系管理工作，应当遵守法律法规、《创业板上市规则》、本指引和本所其他相关规定，体现公开、公平、公正原则，客观、真实、准确、完整地介绍和反映公司的实际状况，不得出现以下情形：</w:t>
      </w:r>
    </w:p>
    <w:p>
      <w:pPr>
        <w:spacing w:line="560" w:lineRule="exact"/>
      </w:pPr>
      <w:r>
        <w:rPr>
          <w:rFonts w:hint="eastAsia"/>
        </w:rPr>
        <w:t>（一）透露或通过非法定方式发布尚未公开披露的重大信息；</w:t>
      </w:r>
    </w:p>
    <w:p>
      <w:pPr>
        <w:spacing w:line="560" w:lineRule="exact"/>
      </w:pPr>
      <w:r>
        <w:rPr>
          <w:rFonts w:hint="eastAsia"/>
        </w:rPr>
        <w:t>（二）发布含有虚假或者引人误解的内容，作出夸大性宣传、误导性提示；</w:t>
      </w:r>
    </w:p>
    <w:p>
      <w:pPr>
        <w:spacing w:line="560" w:lineRule="exact"/>
      </w:pPr>
      <w:r>
        <w:rPr>
          <w:rFonts w:hint="eastAsia"/>
        </w:rPr>
        <w:t>（三）对公司股票及其衍生品种价格作出预期或者承诺；</w:t>
      </w:r>
    </w:p>
    <w:p>
      <w:pPr>
        <w:spacing w:line="560" w:lineRule="exact"/>
      </w:pPr>
      <w:r>
        <w:rPr>
          <w:rFonts w:hint="eastAsia"/>
        </w:rPr>
        <w:t>（四）歧视、轻视等不公平对待中小股东的行为；</w:t>
      </w:r>
    </w:p>
    <w:p>
      <w:pPr>
        <w:spacing w:line="560" w:lineRule="exact"/>
      </w:pPr>
      <w:r>
        <w:rPr>
          <w:rFonts w:hint="eastAsia"/>
        </w:rPr>
        <w:t>（五）其他违反信息披露规则或者涉嫌操纵证券市场、内幕交易等违法违规行为。</w:t>
      </w:r>
    </w:p>
    <w:p>
      <w:pPr>
        <w:spacing w:line="560" w:lineRule="exact"/>
      </w:pPr>
      <w:r>
        <w:rPr>
          <w:rFonts w:hint="eastAsia"/>
        </w:rPr>
        <w:t>8.1.2</w:t>
      </w:r>
      <w:r>
        <w:rPr>
          <w:rFonts w:hint="eastAsia"/>
        </w:rPr>
        <w:tab/>
      </w:r>
      <w:r>
        <w:rPr>
          <w:rFonts w:hint="eastAsia"/>
        </w:rPr>
        <w:t xml:space="preserve"> 上市公司开展投资者关系管理活动，应当以已公开披露信息作为交流内容，不得以任何方式透露或者泄露未公开披露的重大信息。</w:t>
      </w:r>
    </w:p>
    <w:p>
      <w:pPr>
        <w:spacing w:line="560" w:lineRule="exact"/>
      </w:pPr>
      <w:r>
        <w:rPr>
          <w:rFonts w:hint="eastAsia"/>
        </w:rPr>
        <w:t>投资者关系活动中涉及或者可能涉及股价敏感事项、未公开披露的重大信息或者可以推测出未公开披露的重大信息的提问的，公司应当告知投资者关注公司公告，并就信息披露规则进行必要的解释说明。</w:t>
      </w:r>
    </w:p>
    <w:p>
      <w:pPr>
        <w:spacing w:line="560" w:lineRule="exact"/>
      </w:pPr>
      <w:r>
        <w:rPr>
          <w:rFonts w:hint="eastAsia"/>
        </w:rPr>
        <w:t>公司不得以投资者关系管理活动中的交流代替正式信息披露。公司在投资者关系管理活动中不慎泄露未公开披露的重大信息的，应当立即通过符合条件媒体发布公告，并采取其他必要措施。</w:t>
      </w:r>
    </w:p>
    <w:p>
      <w:pPr>
        <w:spacing w:line="560" w:lineRule="exact"/>
      </w:pPr>
      <w:r>
        <w:rPr>
          <w:rFonts w:hint="eastAsia"/>
        </w:rPr>
        <w:t>8.1.3  上市公司应当建立投资者关系管理机制，指定董事会秘书担任投资者关系管理负责人。除非得到明确授权并经过培训，公司其他董事、监事、高级管理人员和员工应当避免在投资者关系活动中代表公司发言。</w:t>
      </w:r>
    </w:p>
    <w:p>
      <w:pPr>
        <w:spacing w:line="560" w:lineRule="exact"/>
      </w:pPr>
      <w:r>
        <w:rPr>
          <w:rFonts w:hint="eastAsia"/>
        </w:rPr>
        <w:t>8.1.4  上市公司应当尽量避免在年度报告、半年度报告披露前三十日内接受投资者现场调研、媒体采访等。</w:t>
      </w:r>
    </w:p>
    <w:p>
      <w:pPr>
        <w:spacing w:line="560" w:lineRule="exact"/>
      </w:pPr>
      <w:r>
        <w:t>8.</w:t>
      </w:r>
      <w:r>
        <w:rPr>
          <w:rFonts w:hint="eastAsia"/>
        </w:rPr>
        <w:t>1.5</w:t>
      </w:r>
      <w:r>
        <w:t xml:space="preserve"> </w:t>
      </w:r>
      <w:r>
        <w:rPr>
          <w:rFonts w:hint="eastAsia"/>
        </w:rPr>
        <w:t xml:space="preserve"> 上市公司投资者关系管理工作人员应当具备履行职责所必需的专业知识，具有良好的职业素养。</w:t>
      </w:r>
      <w:r>
        <w:t>公司应当</w:t>
      </w:r>
      <w:r>
        <w:rPr>
          <w:rFonts w:hint="eastAsia"/>
        </w:rPr>
        <w:t>定期</w:t>
      </w:r>
      <w:r>
        <w:t>对</w:t>
      </w:r>
      <w:r>
        <w:rPr>
          <w:rFonts w:hint="eastAsia"/>
        </w:rPr>
        <w:t>控股股东、实际控制人、</w:t>
      </w:r>
      <w:r>
        <w:t>董事、监事、高级管理人员及相关</w:t>
      </w:r>
      <w:r>
        <w:rPr>
          <w:rFonts w:hint="eastAsia"/>
        </w:rPr>
        <w:t>人员</w:t>
      </w:r>
      <w:r>
        <w:t>进行投资者关系管理的系统培训，增强其对相关法律法规、</w:t>
      </w:r>
      <w:r>
        <w:rPr>
          <w:rFonts w:hint="eastAsia"/>
        </w:rPr>
        <w:t>本所相关</w:t>
      </w:r>
      <w:r>
        <w:t>规则和</w:t>
      </w:r>
      <w:r>
        <w:rPr>
          <w:rFonts w:hint="eastAsia"/>
        </w:rPr>
        <w:t>公司</w:t>
      </w:r>
      <w:r>
        <w:t>规章制度的理解。</w:t>
      </w:r>
    </w:p>
    <w:p>
      <w:pPr>
        <w:spacing w:line="560" w:lineRule="exact"/>
      </w:pPr>
      <w:r>
        <w:rPr>
          <w:rFonts w:hint="eastAsia"/>
        </w:rPr>
        <w:t>8</w:t>
      </w:r>
      <w:r>
        <w:t>.1</w:t>
      </w:r>
      <w:r>
        <w:rPr>
          <w:rFonts w:hint="eastAsia"/>
        </w:rPr>
        <w:t>.6  上市公司进行投资者关系活动应建立完备的投资者关系管理档案制度，投资者关系管理档案至少应包括下列内容：</w:t>
      </w:r>
    </w:p>
    <w:p>
      <w:pPr>
        <w:spacing w:line="560" w:lineRule="exact"/>
      </w:pPr>
      <w:r>
        <w:t>（一）投资者关系活动参与人员、时间、地点；</w:t>
      </w:r>
    </w:p>
    <w:p>
      <w:pPr>
        <w:spacing w:line="560" w:lineRule="exact"/>
      </w:pPr>
      <w:r>
        <w:t>（二）投资者关系活动的交流内容</w:t>
      </w:r>
      <w:r>
        <w:rPr>
          <w:rFonts w:hint="eastAsia"/>
        </w:rPr>
        <w:t>；</w:t>
      </w:r>
    </w:p>
    <w:p>
      <w:pPr>
        <w:spacing w:line="560" w:lineRule="exact"/>
      </w:pPr>
      <w:r>
        <w:rPr>
          <w:rFonts w:hint="eastAsia"/>
        </w:rPr>
        <w:t>（三）未公开重大信息泄密的处理过程及责任追究情况（如有）；</w:t>
      </w:r>
    </w:p>
    <w:p>
      <w:pPr>
        <w:spacing w:line="560" w:lineRule="exact"/>
      </w:pPr>
      <w:r>
        <w:rPr>
          <w:rFonts w:hint="eastAsia"/>
        </w:rPr>
        <w:t>（四）其他内容。</w:t>
      </w:r>
    </w:p>
    <w:p>
      <w:pPr>
        <w:spacing w:line="560" w:lineRule="exact"/>
      </w:pPr>
      <w:r>
        <w:rPr>
          <w:rFonts w:hint="eastAsia"/>
        </w:rPr>
        <w:t>投资者关系管理档案应当按照投资者关系管理的方式进行分类，将相关记录、现场录音、演示文稿、活动中提供的文档（如有）等文件资料存档并妥善保管，保存期限不得少于三年。</w:t>
      </w:r>
    </w:p>
    <w:p>
      <w:pPr>
        <w:spacing w:line="560" w:lineRule="exact"/>
      </w:pPr>
      <w:r>
        <w:rPr>
          <w:rFonts w:hint="eastAsia"/>
        </w:rPr>
        <w:t>8</w:t>
      </w:r>
      <w:r>
        <w:t>.1</w:t>
      </w:r>
      <w:r>
        <w:rPr>
          <w:rFonts w:hint="eastAsia"/>
        </w:rPr>
        <w:t>.7</w:t>
      </w:r>
      <w:r>
        <w:t xml:space="preserve"> </w:t>
      </w:r>
      <w:r>
        <w:rPr>
          <w:rFonts w:hint="eastAsia"/>
        </w:rPr>
        <w:t xml:space="preserve"> </w:t>
      </w:r>
      <w:r>
        <w:t>上市公司应当在定期报告中公布公司网址和咨询电话号码。当网址或者咨询电话号码发生变更后，公司应当及时进行公告。</w:t>
      </w:r>
    </w:p>
    <w:p>
      <w:pPr>
        <w:spacing w:line="560" w:lineRule="exact"/>
      </w:pPr>
      <w:r>
        <w:rPr>
          <w:rFonts w:hint="eastAsia"/>
        </w:rPr>
        <w:t>公司应当保证咨询电话、传真和电子信箱等对外联系渠道畅通，确保咨询电话在工作时间有专人接听，并通过有效形式及时向投资者答复和反馈相关信息。</w:t>
      </w:r>
    </w:p>
    <w:p>
      <w:pPr>
        <w:spacing w:line="560" w:lineRule="exact"/>
      </w:pPr>
      <w:r>
        <w:rPr>
          <w:rFonts w:hint="eastAsia"/>
        </w:rPr>
        <w:t>8.1.8  保荐机构及其保荐代表人、独立财务顾问及其主办人对上市公司公平信息披露履行持续督导义务，督导公司建立健全并严格执行公平信息披露相关制度，发现公司及相关主体存在违反本指引规定的，应当立即向本所报告并督促公司采取相应措施。</w:t>
      </w:r>
    </w:p>
    <w:p>
      <w:pPr>
        <w:spacing w:line="560" w:lineRule="exact"/>
      </w:pPr>
      <w:r>
        <w:rPr>
          <w:rFonts w:hint="eastAsia"/>
        </w:rPr>
        <w:t>8.1.9</w:t>
      </w:r>
      <w:r>
        <w:t xml:space="preserve"> </w:t>
      </w:r>
      <w:r>
        <w:rPr>
          <w:rFonts w:hint="eastAsia"/>
        </w:rPr>
        <w:t xml:space="preserve"> </w:t>
      </w:r>
      <w:r>
        <w:t>上市公司应当建立、健全</w:t>
      </w:r>
      <w:r>
        <w:rPr>
          <w:rFonts w:hint="eastAsia"/>
        </w:rPr>
        <w:t>投资者关系管理活动相关</w:t>
      </w:r>
      <w:r>
        <w:t>信息披露内部控制制度及程序，保证信息披露的公平性：</w:t>
      </w:r>
    </w:p>
    <w:p>
      <w:pPr>
        <w:spacing w:line="560" w:lineRule="exact"/>
      </w:pPr>
      <w:r>
        <w:t>（一）公司应当制定接待和推广制度，内容应当至少包括接待和推广的组织安排、活动内容安排、人员安排</w:t>
      </w:r>
      <w:r>
        <w:rPr>
          <w:rFonts w:hint="eastAsia"/>
        </w:rPr>
        <w:t>、</w:t>
      </w:r>
      <w:r>
        <w:t>禁止擅自披露、透露或者泄露未公开重大信息的规定等；</w:t>
      </w:r>
    </w:p>
    <w:p>
      <w:pPr>
        <w:spacing w:line="560" w:lineRule="exact"/>
      </w:pPr>
      <w:r>
        <w:t>（二）公司应当制定信息披露备查登记制度，对调研、沟通、采访等</w:t>
      </w:r>
      <w:r>
        <w:rPr>
          <w:rFonts w:hint="eastAsia"/>
        </w:rPr>
        <w:t>投资者关系管理</w:t>
      </w:r>
      <w:r>
        <w:t>活动予以详细记载，</w:t>
      </w:r>
      <w:r>
        <w:rPr>
          <w:rFonts w:hint="eastAsia"/>
        </w:rPr>
        <w:t>内容应当至少</w:t>
      </w:r>
      <w:r>
        <w:t>包括活动时间、地点、方式（书面或者口头）、双方当事人姓名、活动中谈论的有关公司的内容、提供的有关资料等</w:t>
      </w:r>
      <w:r>
        <w:rPr>
          <w:rFonts w:hint="eastAsia"/>
        </w:rPr>
        <w:t>，公司应当在定期报告中将信息披露备查登记情况予以披露</w:t>
      </w:r>
      <w:r>
        <w:t>；</w:t>
      </w:r>
    </w:p>
    <w:p>
      <w:pPr>
        <w:spacing w:line="560" w:lineRule="exact"/>
      </w:pPr>
      <w:r>
        <w:t>（</w:t>
      </w:r>
      <w:r>
        <w:rPr>
          <w:rFonts w:hint="eastAsia"/>
        </w:rPr>
        <w:t>三</w:t>
      </w:r>
      <w:r>
        <w:t>）公司应当将</w:t>
      </w:r>
      <w:r>
        <w:rPr>
          <w:rFonts w:hint="eastAsia"/>
        </w:rPr>
        <w:t>投资者关系管理活动相关制度</w:t>
      </w:r>
      <w:r>
        <w:t>公开。</w:t>
      </w:r>
    </w:p>
    <w:p>
      <w:pPr>
        <w:spacing w:line="560" w:lineRule="exact"/>
      </w:pPr>
      <w:r>
        <w:rPr>
          <w:rFonts w:hint="eastAsia"/>
        </w:rPr>
        <w:t>8.1.10  上市公司应当对以非正式公告方式向外界传达的信息进行严格审查，设置审阅或者记录程序，防止泄露未公开重大信息。</w:t>
      </w:r>
    </w:p>
    <w:p>
      <w:pPr>
        <w:spacing w:line="560" w:lineRule="exact"/>
      </w:pPr>
      <w:r>
        <w:rPr>
          <w:rFonts w:hint="eastAsia"/>
        </w:rPr>
        <w:t>上述非正式公告的方式包括：股东大会、新闻发布会、产品推介会；公司或者相关个人接受媒体采访；直接或者间接向媒体发布新闻稿；公司（含子公司）网站与内部刊物；董事、监事或者高级管理人员博客、微博、微信等社交媒体；以书面或者口头方式与特定投资者、证券分析师沟通；公司其他各种形式的对外宣传、报告等；本所认定的其他形式。</w:t>
      </w:r>
    </w:p>
    <w:p>
      <w:pPr>
        <w:pStyle w:val="3"/>
        <w:spacing w:line="560" w:lineRule="exact"/>
      </w:pPr>
      <w:bookmarkStart w:id="102" w:name="_Toc89454789"/>
      <w:bookmarkStart w:id="103" w:name="_Toc89448617"/>
      <w:r>
        <w:t>第</w:t>
      </w:r>
      <w:r>
        <w:rPr>
          <w:rFonts w:hint="eastAsia"/>
        </w:rPr>
        <w:t>二</w:t>
      </w:r>
      <w:r>
        <w:t xml:space="preserve">节 </w:t>
      </w:r>
      <w:r>
        <w:rPr>
          <w:rFonts w:hint="eastAsia"/>
        </w:rPr>
        <w:t>投资者关系管理的形式和要求</w:t>
      </w:r>
      <w:bookmarkEnd w:id="102"/>
      <w:bookmarkEnd w:id="103"/>
    </w:p>
    <w:p>
      <w:pPr>
        <w:spacing w:line="560" w:lineRule="exact"/>
      </w:pPr>
      <w:r>
        <w:t>8.</w:t>
      </w:r>
      <w:r>
        <w:rPr>
          <w:rFonts w:hint="eastAsia"/>
        </w:rPr>
        <w:t>2.1  上市公司可以通过公司官方网站、本所网站和本所投资者关系互动平台（简称互动易平台）、新媒体平台、电话、传真、邮箱、投资者教育基地等方式，采取股东大会、投资者说明会、路演、投资者调研、证券分析师调研等形式，建立与投资者的重大事件沟通机制。</w:t>
      </w:r>
    </w:p>
    <w:p>
      <w:pPr>
        <w:spacing w:line="560" w:lineRule="exact"/>
      </w:pPr>
      <w:r>
        <w:rPr>
          <w:rFonts w:hint="eastAsia"/>
        </w:rPr>
        <w:t>8.2.2  上市公司中小股东、机构投资者到公司现场参观、座谈沟通时，公司应当合理、妥善地安排参观及沟通过程，做好信息隔离，不得使来访者接触到未公开披露的重大信息。</w:t>
      </w:r>
    </w:p>
    <w:p>
      <w:pPr>
        <w:spacing w:line="560" w:lineRule="exact"/>
      </w:pPr>
      <w:r>
        <w:t>8.</w:t>
      </w:r>
      <w:r>
        <w:rPr>
          <w:rFonts w:hint="eastAsia"/>
        </w:rPr>
        <w:t>2.3</w:t>
      </w:r>
      <w:r>
        <w:t xml:space="preserve"> </w:t>
      </w:r>
      <w:r>
        <w:rPr>
          <w:rFonts w:hint="eastAsia"/>
        </w:rPr>
        <w:t xml:space="preserve"> </w:t>
      </w:r>
      <w:r>
        <w:t>上市公司应当承担投资者投诉处理的首要责任，完善投诉处理机制</w:t>
      </w:r>
      <w:r>
        <w:rPr>
          <w:rFonts w:hint="eastAsia"/>
        </w:rPr>
        <w:t>，妥善处理投资者诉求</w:t>
      </w:r>
      <w:r>
        <w:t>。</w:t>
      </w:r>
    </w:p>
    <w:p>
      <w:pPr>
        <w:spacing w:line="560" w:lineRule="exact"/>
      </w:pPr>
      <w:r>
        <w:t>公司与投资者之间发生的纠纷，可以自行协商解决、</w:t>
      </w:r>
      <w:r>
        <w:rPr>
          <w:rFonts w:hint="eastAsia"/>
        </w:rPr>
        <w:t>向调解组织申请</w:t>
      </w:r>
      <w:r>
        <w:t>调解、向仲裁机构申请仲裁或者向人民法院提起诉讼。</w:t>
      </w:r>
    </w:p>
    <w:p>
      <w:pPr>
        <w:spacing w:line="560" w:lineRule="exact"/>
      </w:pPr>
      <w:r>
        <w:rPr>
          <w:rFonts w:hint="eastAsia"/>
        </w:rPr>
        <w:t xml:space="preserve">8.2.4  </w:t>
      </w:r>
      <w:r>
        <w:t>上市公司应当充分关注互动易</w:t>
      </w:r>
      <w:r>
        <w:rPr>
          <w:rFonts w:hint="eastAsia"/>
        </w:rPr>
        <w:t>平台</w:t>
      </w:r>
      <w:r>
        <w:t>信息及</w:t>
      </w:r>
      <w:r>
        <w:rPr>
          <w:rFonts w:hint="eastAsia"/>
        </w:rPr>
        <w:t>各类</w:t>
      </w:r>
      <w:r>
        <w:t>媒体关于公司的报道，充分重视并依法履行</w:t>
      </w:r>
      <w:r>
        <w:rPr>
          <w:rFonts w:hint="eastAsia"/>
        </w:rPr>
        <w:t>相关</w:t>
      </w:r>
      <w:r>
        <w:t>信息</w:t>
      </w:r>
      <w:r>
        <w:rPr>
          <w:rFonts w:hint="eastAsia"/>
        </w:rPr>
        <w:t>和报道</w:t>
      </w:r>
      <w:r>
        <w:t>引发或者可能引发的信息披露义务。</w:t>
      </w:r>
    </w:p>
    <w:p>
      <w:pPr>
        <w:spacing w:line="560" w:lineRule="exact"/>
      </w:pPr>
      <w:r>
        <w:rPr>
          <w:rFonts w:hint="eastAsia"/>
        </w:rPr>
        <w:t>8.2.5  上市公司在投资者说明会、业绩说明会、分析师会议、路演等投资者关系活动结束后应当及时编制投资者关系活动记录表，并于次一交易日开市前在互动易平台和公司网站（如有）刊载。活动记录表至少应当包括以下内容：</w:t>
      </w:r>
    </w:p>
    <w:p>
      <w:pPr>
        <w:spacing w:line="560" w:lineRule="exact"/>
      </w:pPr>
      <w:r>
        <w:rPr>
          <w:rFonts w:hint="eastAsia"/>
        </w:rPr>
        <w:t>（一）活动参与人员、时间、地点、形式；</w:t>
      </w:r>
    </w:p>
    <w:p>
      <w:pPr>
        <w:spacing w:line="560" w:lineRule="exact"/>
      </w:pPr>
      <w:r>
        <w:rPr>
          <w:rFonts w:hint="eastAsia"/>
        </w:rPr>
        <w:t>（二）交流内容及具体问答记录；</w:t>
      </w:r>
    </w:p>
    <w:p>
      <w:pPr>
        <w:spacing w:line="560" w:lineRule="exact"/>
      </w:pPr>
      <w:r>
        <w:rPr>
          <w:rFonts w:hint="eastAsia"/>
        </w:rPr>
        <w:t>（三）关于本次活动是否涉及应披露重大信息的说明；</w:t>
      </w:r>
    </w:p>
    <w:p>
      <w:pPr>
        <w:spacing w:line="560" w:lineRule="exact"/>
      </w:pPr>
      <w:r>
        <w:rPr>
          <w:rFonts w:hint="eastAsia"/>
        </w:rPr>
        <w:t>（四）活动过程中所使用的演示文稿、提供的文档等附件（如有）；</w:t>
      </w:r>
    </w:p>
    <w:p>
      <w:pPr>
        <w:spacing w:line="560" w:lineRule="exact"/>
      </w:pPr>
      <w:r>
        <w:rPr>
          <w:rFonts w:hint="eastAsia"/>
        </w:rPr>
        <w:t>（五）本所要求的其他内容。</w:t>
      </w:r>
    </w:p>
    <w:p>
      <w:pPr>
        <w:pStyle w:val="3"/>
        <w:spacing w:line="560" w:lineRule="exact"/>
      </w:pPr>
      <w:bookmarkStart w:id="104" w:name="_Toc89454790"/>
      <w:bookmarkStart w:id="105" w:name="_Toc89448618"/>
      <w:r>
        <w:rPr>
          <w:rFonts w:hint="eastAsia"/>
        </w:rPr>
        <w:t>第三节 投资者说明会</w:t>
      </w:r>
      <w:bookmarkEnd w:id="104"/>
      <w:bookmarkEnd w:id="105"/>
    </w:p>
    <w:p>
      <w:pPr>
        <w:spacing w:line="560" w:lineRule="exact"/>
      </w:pPr>
      <w:r>
        <w:rPr>
          <w:rFonts w:hint="eastAsia"/>
        </w:rPr>
        <w:t>8.3.1  本所鼓励上市公司召开投资者说明会，向投资者介绍情况、回答问题、听取建议。</w:t>
      </w:r>
    </w:p>
    <w:p>
      <w:pPr>
        <w:spacing w:line="560" w:lineRule="exact"/>
      </w:pPr>
      <w:r>
        <w:rPr>
          <w:rFonts w:hint="eastAsia"/>
        </w:rPr>
        <w:t>上市公司相关重大事项受到市场高度关注或者质疑的，除按规定及时履行信息披露义务外，应当及时召开投资者说明会</w:t>
      </w:r>
      <w:r>
        <w:t>。</w:t>
      </w:r>
    </w:p>
    <w:p>
      <w:pPr>
        <w:spacing w:line="560" w:lineRule="exact"/>
      </w:pPr>
      <w:r>
        <w:t>8.</w:t>
      </w:r>
      <w:r>
        <w:rPr>
          <w:rFonts w:hint="eastAsia"/>
        </w:rPr>
        <w:t>3.2</w:t>
      </w:r>
      <w:r>
        <w:t xml:space="preserve"> </w:t>
      </w:r>
      <w:r>
        <w:rPr>
          <w:rFonts w:hint="eastAsia"/>
        </w:rPr>
        <w:t xml:space="preserve"> 上市公司召开投资者说明会的，应当采取便于投资者参与的方式进行。公司应当在投资者说明会召开前发布公告，说明投资者关系活动的时间、方式、地点、网址、公司出席人员名单和活动主题等。投资者说明会原则上应当安排在非交易时段召开。</w:t>
      </w:r>
    </w:p>
    <w:p>
      <w:pPr>
        <w:spacing w:line="560" w:lineRule="exact"/>
      </w:pPr>
      <w:r>
        <w:rPr>
          <w:rFonts w:hint="eastAsia"/>
        </w:rPr>
        <w:t>公司应当在投资者说明会召开前以及召开期间为投资者开通提问渠道，做好投资者提问征集工作，并在说明会上对投资者关注的问题予以答复。</w:t>
      </w:r>
    </w:p>
    <w:p>
      <w:pPr>
        <w:spacing w:line="560" w:lineRule="exact"/>
      </w:pPr>
      <w:r>
        <w:rPr>
          <w:rFonts w:hint="eastAsia"/>
        </w:rPr>
        <w:t>8.3.3  参与投资者说明会的上市公司人员应当包括公司董事长（或者总经理）、财务负责人、独立董事和董事会秘书。公司处于持续督导期内的，鼓励保荐代表人或独立财务顾问主办人参加。</w:t>
      </w:r>
    </w:p>
    <w:p>
      <w:pPr>
        <w:spacing w:line="560" w:lineRule="exact"/>
      </w:pPr>
      <w:r>
        <w:t>8.</w:t>
      </w:r>
      <w:r>
        <w:rPr>
          <w:rFonts w:hint="eastAsia"/>
        </w:rPr>
        <w:t xml:space="preserve">3.4  </w:t>
      </w:r>
      <w:r>
        <w:t>本所鼓励</w:t>
      </w:r>
      <w:r>
        <w:rPr>
          <w:rFonts w:hint="eastAsia"/>
        </w:rPr>
        <w:t>上市</w:t>
      </w:r>
      <w:r>
        <w:t>公司在年度报告披露后</w:t>
      </w:r>
      <w:r>
        <w:rPr>
          <w:rFonts w:hint="eastAsia"/>
        </w:rPr>
        <w:t>十五个交易日内</w:t>
      </w:r>
      <w:r>
        <w:t>举行年度报告</w:t>
      </w:r>
      <w:r>
        <w:rPr>
          <w:rFonts w:hint="eastAsia"/>
        </w:rPr>
        <w:t>业绩</w:t>
      </w:r>
      <w:r>
        <w:t>说明会，</w:t>
      </w:r>
      <w:r>
        <w:rPr>
          <w:rFonts w:hint="eastAsia"/>
        </w:rPr>
        <w:t>对</w:t>
      </w:r>
      <w:r>
        <w:t>公司所处行业状况、发展战略、生产经营、财务状况、</w:t>
      </w:r>
      <w:r>
        <w:rPr>
          <w:rFonts w:hint="eastAsia"/>
        </w:rPr>
        <w:t>分红情况、风险因素等投资者关心的内容进行说明。</w:t>
      </w:r>
    </w:p>
    <w:p>
      <w:pPr>
        <w:spacing w:line="560" w:lineRule="exact"/>
      </w:pPr>
      <w:r>
        <w:t>8.</w:t>
      </w:r>
      <w:r>
        <w:rPr>
          <w:rFonts w:hint="eastAsia"/>
        </w:rPr>
        <w:t>3.5</w:t>
      </w:r>
      <w:r>
        <w:t xml:space="preserve"> </w:t>
      </w:r>
      <w:r>
        <w:rPr>
          <w:rFonts w:hint="eastAsia"/>
        </w:rPr>
        <w:t xml:space="preserve"> </w:t>
      </w:r>
      <w:r>
        <w:t>股东大会对现金分红具体方案进行审议前，上市公司应当通过多种渠道主动与股东特别是中小股东进行沟通和交流，充分听取中小股东的意见和诉求，及时答复中小股东关心的问题。</w:t>
      </w:r>
    </w:p>
    <w:p>
      <w:pPr>
        <w:pStyle w:val="3"/>
        <w:spacing w:line="560" w:lineRule="exact"/>
      </w:pPr>
      <w:bookmarkStart w:id="106" w:name="_Toc89448619"/>
      <w:bookmarkStart w:id="107" w:name="_Toc89454791"/>
      <w:r>
        <w:rPr>
          <w:rFonts w:hint="eastAsia"/>
        </w:rPr>
        <w:t>第四节 上市公司接受调研</w:t>
      </w:r>
      <w:bookmarkEnd w:id="106"/>
      <w:bookmarkEnd w:id="107"/>
    </w:p>
    <w:p>
      <w:pPr>
        <w:spacing w:line="560" w:lineRule="exact"/>
      </w:pPr>
      <w:r>
        <w:rPr>
          <w:rFonts w:hint="eastAsia"/>
        </w:rPr>
        <w:t>8.4.1  上市公司接受从事证券分析、咨询及其他证券服务的机构及个人、从事证券投资的机构及个人（以下简称调研机构及个人）的调研时，应当妥善开展相关接待工作，并按规定履行相应的信息披露义务。</w:t>
      </w:r>
    </w:p>
    <w:p>
      <w:pPr>
        <w:spacing w:line="560" w:lineRule="exact"/>
      </w:pPr>
      <w:r>
        <w:rPr>
          <w:rFonts w:hint="eastAsia"/>
        </w:rPr>
        <w:t>8.4.2  上市公司、调研机构及人员不得利用调研活动从事市场操纵、内幕交易或者其他违法违规行为。</w:t>
      </w:r>
    </w:p>
    <w:p>
      <w:pPr>
        <w:spacing w:line="560" w:lineRule="exact"/>
      </w:pPr>
      <w:r>
        <w:rPr>
          <w:rFonts w:hint="eastAsia"/>
        </w:rPr>
        <w:t>8.4.3  上市公司控股股东、实际控制人、董事、监事、高级管理人员及其他员工在接受调研前，应当知会董事会秘书，原则上董事会秘书应当全程参加采访及调研。接受采访或者调研人员应当就调研过程和交流内容形成书面记录，与采访或者调研人员共同亲笔签字确认，董事会秘书应当签字确认。具备条件的，可以对调研过程进行录音录像。</w:t>
      </w:r>
    </w:p>
    <w:p>
      <w:pPr>
        <w:spacing w:line="560" w:lineRule="exact"/>
      </w:pPr>
      <w:r>
        <w:rPr>
          <w:rFonts w:hint="eastAsia"/>
        </w:rPr>
        <w:t xml:space="preserve">8.4.4  </w:t>
      </w:r>
      <w:r>
        <w:t>上市公司与</w:t>
      </w:r>
      <w:r>
        <w:rPr>
          <w:rFonts w:hint="eastAsia"/>
        </w:rPr>
        <w:t>调研机构及个人</w:t>
      </w:r>
      <w:r>
        <w:t>进行直接沟通的，除应邀参加证券公司研究所等机构举办的投资策略分析会等情形外，应当要求</w:t>
      </w:r>
      <w:r>
        <w:rPr>
          <w:rFonts w:hint="eastAsia"/>
        </w:rPr>
        <w:t>调研机构及个人</w:t>
      </w:r>
      <w:r>
        <w:t>出具单位证明和身份证等资料，并要求其签署承诺书。</w:t>
      </w:r>
    </w:p>
    <w:p>
      <w:pPr>
        <w:spacing w:line="560" w:lineRule="exact"/>
      </w:pPr>
      <w:r>
        <w:t>承诺书应当</w:t>
      </w:r>
      <w:r>
        <w:rPr>
          <w:rFonts w:hint="eastAsia"/>
        </w:rPr>
        <w:t>至少</w:t>
      </w:r>
      <w:r>
        <w:t>包括以下内容：</w:t>
      </w:r>
    </w:p>
    <w:p>
      <w:pPr>
        <w:spacing w:line="560" w:lineRule="exact"/>
      </w:pPr>
      <w:r>
        <w:t>（一）不故意打探公司未公开重大信息，未经公司许可，不与公司指定人员以外的人员进行沟通或者问询；</w:t>
      </w:r>
    </w:p>
    <w:p>
      <w:pPr>
        <w:spacing w:line="560" w:lineRule="exact"/>
      </w:pPr>
      <w:r>
        <w:t>（二）不泄露无意中获取的未公开重大信息，不利用所获取的未公开重大信息买卖或者建议他人买卖公司股票及其衍生品种；</w:t>
      </w:r>
    </w:p>
    <w:p>
      <w:pPr>
        <w:spacing w:line="560" w:lineRule="exact"/>
      </w:pPr>
      <w:r>
        <w:t>（三）在投资价值分析报告等研究报告、新闻稿等文件中不使用未公开重大信息，除非公司同时披露该信息；</w:t>
      </w:r>
    </w:p>
    <w:p>
      <w:pPr>
        <w:spacing w:line="560" w:lineRule="exact"/>
      </w:pPr>
      <w:r>
        <w:t>（四）在投资价值分析报告等研究报告中涉及盈利预测和股价预测的，注明资料来源，不使用主观臆断、缺乏事实根据的资料；</w:t>
      </w:r>
    </w:p>
    <w:p>
      <w:pPr>
        <w:spacing w:line="560" w:lineRule="exact"/>
      </w:pPr>
      <w:r>
        <w:t>（五）在投资价值分析报告等研究报告、新闻稿等文件对外发布或者使用前知会公司；</w:t>
      </w:r>
    </w:p>
    <w:p>
      <w:pPr>
        <w:spacing w:line="560" w:lineRule="exact"/>
      </w:pPr>
      <w:r>
        <w:t>（六）明确违反承诺的责任。</w:t>
      </w:r>
    </w:p>
    <w:p>
      <w:pPr>
        <w:spacing w:line="560" w:lineRule="exact"/>
      </w:pPr>
      <w:r>
        <w:rPr>
          <w:rFonts w:hint="eastAsia"/>
        </w:rPr>
        <w:t>8.4.5  上市公司应当建立接受调研的事后核实程序，明确未公开重大信息被泄露的应对措施和处理流程，要求调研机构及个人将基于交流沟通形成的投资价值分析报告等研究报告、新闻稿等文件在发布或者使用前知会公司。</w:t>
      </w:r>
    </w:p>
    <w:p>
      <w:pPr>
        <w:spacing w:line="560" w:lineRule="exact"/>
      </w:pPr>
      <w:r>
        <w:rPr>
          <w:rFonts w:hint="eastAsia"/>
        </w:rPr>
        <w:t>公司在核查中发现前条所述文件存在错误、误导性记载的，应当要求其改正，对方拒不改正的，公司应当及时对外公告进行说明；发现前述文件涉及未公开重大信息的，应当立即向本所报告并公告，同时要求调研机构及个人在公司正式公告前不得对外泄露该信息，并明确告知其在此期间不得买卖或者建议他人买卖公司股票及其衍生品种。</w:t>
      </w:r>
    </w:p>
    <w:p>
      <w:pPr>
        <w:spacing w:line="560" w:lineRule="exact"/>
      </w:pPr>
      <w:r>
        <w:rPr>
          <w:rFonts w:hint="eastAsia"/>
        </w:rPr>
        <w:t>8.4.6  媒体、市场或投资者对上市公司发布调研记录提出质疑的，本所可以视情况要求公司对有关问题作出解释和说明，并予以披露。</w:t>
      </w:r>
    </w:p>
    <w:p>
      <w:pPr>
        <w:spacing w:line="560" w:lineRule="exact"/>
      </w:pPr>
      <w:r>
        <w:rPr>
          <w:rFonts w:hint="eastAsia"/>
        </w:rPr>
        <w:t>公司股票及其衍生品种交易出现异常的，本所可以视情况要求公司提示相关风险。</w:t>
      </w:r>
    </w:p>
    <w:p>
      <w:pPr>
        <w:spacing w:line="560" w:lineRule="exact"/>
      </w:pPr>
      <w:r>
        <w:rPr>
          <w:rFonts w:hint="eastAsia"/>
        </w:rPr>
        <w:t>上市公司接受调研及发布调研记录不符合本指引要求的，本所可以要求公司改正。</w:t>
      </w:r>
    </w:p>
    <w:p>
      <w:pPr>
        <w:spacing w:line="560" w:lineRule="exact"/>
      </w:pPr>
      <w:r>
        <w:rPr>
          <w:rFonts w:hint="eastAsia"/>
        </w:rPr>
        <w:t>8.4.7  上市公司接受新闻媒体及其他机构或者个人调研或采访，参照本章规定执行。</w:t>
      </w:r>
    </w:p>
    <w:p>
      <w:pPr>
        <w:spacing w:line="560" w:lineRule="exact"/>
      </w:pPr>
      <w:r>
        <w:rPr>
          <w:rFonts w:hint="eastAsia"/>
        </w:rPr>
        <w:t>上市公司控股股东、实际控制人接受与公司相关的调研或采访，参照本章规定执行。</w:t>
      </w:r>
    </w:p>
    <w:p>
      <w:pPr>
        <w:pStyle w:val="3"/>
        <w:spacing w:line="560" w:lineRule="exact"/>
      </w:pPr>
      <w:bookmarkStart w:id="108" w:name="_Toc89454792"/>
      <w:bookmarkStart w:id="109" w:name="_Toc89448620"/>
      <w:r>
        <w:rPr>
          <w:rFonts w:hint="eastAsia"/>
        </w:rPr>
        <w:t>第五节 互动易平台</w:t>
      </w:r>
      <w:bookmarkEnd w:id="108"/>
      <w:bookmarkEnd w:id="109"/>
    </w:p>
    <w:p>
      <w:pPr>
        <w:spacing w:line="560" w:lineRule="exact"/>
      </w:pPr>
      <w:r>
        <w:t>8.</w:t>
      </w:r>
      <w:r>
        <w:rPr>
          <w:rFonts w:hint="eastAsia"/>
        </w:rPr>
        <w:t xml:space="preserve">5.1  </w:t>
      </w:r>
      <w:r>
        <w:t>上市公司应当通过互动易</w:t>
      </w:r>
      <w:r>
        <w:rPr>
          <w:rFonts w:hint="eastAsia"/>
        </w:rPr>
        <w:t>平台</w:t>
      </w:r>
      <w:r>
        <w:t>等多种渠道与投资者交流，指派或授权</w:t>
      </w:r>
      <w:r>
        <w:rPr>
          <w:rFonts w:hint="eastAsia"/>
        </w:rPr>
        <w:t>专人</w:t>
      </w:r>
      <w:r>
        <w:t>及时查看并处理互动易</w:t>
      </w:r>
      <w:r>
        <w:rPr>
          <w:rFonts w:hint="eastAsia"/>
        </w:rPr>
        <w:t>平台</w:t>
      </w:r>
      <w:r>
        <w:t>的相关信息。公司应当就投资者对已披露信息的提问进行充分、深入、详细</w:t>
      </w:r>
      <w:r>
        <w:rPr>
          <w:rFonts w:hint="eastAsia"/>
        </w:rPr>
        <w:t>地</w:t>
      </w:r>
      <w:r>
        <w:t>分析、说明和答复。</w:t>
      </w:r>
    </w:p>
    <w:p>
      <w:pPr>
        <w:spacing w:line="560" w:lineRule="exact"/>
      </w:pPr>
      <w:r>
        <w:t>对于重要或者具普遍性的问题及答复，公司应当加以整理并在互动易</w:t>
      </w:r>
      <w:r>
        <w:rPr>
          <w:rFonts w:hint="eastAsia"/>
        </w:rPr>
        <w:t>平台</w:t>
      </w:r>
      <w:r>
        <w:t>以显著方式刊载。</w:t>
      </w:r>
    </w:p>
    <w:p>
      <w:pPr>
        <w:spacing w:line="560" w:lineRule="exact"/>
      </w:pPr>
      <w:r>
        <w:rPr>
          <w:rFonts w:hint="eastAsia"/>
        </w:rPr>
        <w:t>公司在互动易平台刊载信息或者答复投资者提问等行为不能替代应尽的信息披露义务，公司不得在互动易平台就涉及或者可能涉及未公开重大信息的投资者提问进行回答。</w:t>
      </w:r>
    </w:p>
    <w:p>
      <w:pPr>
        <w:spacing w:line="560" w:lineRule="exact"/>
      </w:pPr>
      <w:r>
        <w:rPr>
          <w:rFonts w:hint="eastAsia"/>
        </w:rPr>
        <w:t>8.5.2  上市公司在互动易平台发布信息的，应当谨慎、客观，以事实为依据，保证所发布信息的真实、准确、完整和公平，不得使用夸大性、宣传性、误导性语言，不得误导投资者，并充分提示相关事项可能存在的重大不确定性和风险。</w:t>
      </w:r>
    </w:p>
    <w:p>
      <w:pPr>
        <w:spacing w:line="560" w:lineRule="exact"/>
      </w:pPr>
      <w:r>
        <w:rPr>
          <w:rFonts w:hint="eastAsia"/>
        </w:rPr>
        <w:t>上市公司信息披露以其通过符合条件媒体披露的内容为准，在互动易平台发布的信息不得与依法披露的信息相冲突。</w:t>
      </w:r>
    </w:p>
    <w:p>
      <w:pPr>
        <w:spacing w:line="560" w:lineRule="exact"/>
      </w:pPr>
      <w:r>
        <w:rPr>
          <w:rFonts w:hint="eastAsia"/>
        </w:rPr>
        <w:t>8</w:t>
      </w:r>
      <w:r>
        <w:t>.5.3</w:t>
      </w:r>
      <w:r>
        <w:rPr>
          <w:rFonts w:hint="eastAsia"/>
        </w:rPr>
        <w:t xml:space="preserve">  上市公司在互动易平台发布信息及对涉及市场热点概念、敏感事项问题进行答复，应当谨慎、客观、具有事实依据，不得利用互动易平台迎合市场热点或者与市场热点不当关联，不得故意夸大相关事项对公司生产、经营、研发、销售、发展等方面的影响，不当影响公司股票及其衍生品种价格。</w:t>
      </w:r>
    </w:p>
    <w:p>
      <w:pPr>
        <w:pStyle w:val="2"/>
        <w:spacing w:line="560" w:lineRule="exact"/>
      </w:pPr>
      <w:bookmarkStart w:id="110" w:name="_Toc410650195"/>
      <w:bookmarkStart w:id="111" w:name="_Toc89448621"/>
      <w:bookmarkStart w:id="112" w:name="_Toc89454793"/>
      <w:r>
        <w:t>第九章  社会责任</w:t>
      </w:r>
      <w:bookmarkEnd w:id="110"/>
      <w:bookmarkEnd w:id="111"/>
      <w:bookmarkEnd w:id="112"/>
    </w:p>
    <w:p>
      <w:pPr>
        <w:spacing w:line="560" w:lineRule="exact"/>
      </w:pPr>
      <w:r>
        <w:t xml:space="preserve">9.1 </w:t>
      </w:r>
      <w:r>
        <w:rPr>
          <w:rFonts w:hint="eastAsia"/>
        </w:rPr>
        <w:t xml:space="preserve"> </w:t>
      </w:r>
      <w:r>
        <w:t>上市公司应当在追求经济效益、保护股东利益的同时，积极保护债权人和职工的合法权益，诚信对待供应商、客户和消费者，践行绿色发展理念，积极从事环境保护、社区建设等公益事业，从而促进公司</w:t>
      </w:r>
      <w:r>
        <w:rPr>
          <w:rFonts w:hint="eastAsia"/>
        </w:rPr>
        <w:t>自</w:t>
      </w:r>
      <w:r>
        <w:t>身与全社会的协调、和谐发展。</w:t>
      </w:r>
    </w:p>
    <w:p>
      <w:pPr>
        <w:spacing w:line="560" w:lineRule="exact"/>
      </w:pPr>
      <w:r>
        <w:t xml:space="preserve">9.2 </w:t>
      </w:r>
      <w:r>
        <w:rPr>
          <w:rFonts w:hint="eastAsia"/>
        </w:rPr>
        <w:t xml:space="preserve"> </w:t>
      </w:r>
      <w:r>
        <w:t>上市公司在经营活动中，应当遵循自愿、公平、等价有偿、诚实信用的原则，遵守社会公德、商业道德，接受政府和社会公众的监督，不得依靠夸大宣传、虚假广告等不当方式牟利，不得通过贿赂、走私等非法活动谋取不正当利益，不得侵犯他人的商标权、专利权和著作权等知识产权，不得从事不正当竞争行为。</w:t>
      </w:r>
    </w:p>
    <w:p>
      <w:pPr>
        <w:spacing w:line="560" w:lineRule="exact"/>
      </w:pPr>
      <w:r>
        <w:t>9.3</w:t>
      </w:r>
      <w:r>
        <w:rPr>
          <w:rFonts w:hint="eastAsia"/>
        </w:rPr>
        <w:t xml:space="preserve">  上市公司应当根据所处行业及自身经营特点，形成符合本公司实际的社会责任战略规划及工作机制。上市公司的社会责任战略规划至少应当包括公司的商业伦理准则、员工保障计划及职业发展支持计划、合理利用资源及有效保护环境的技术投入及研发计划、社会发展资助计划以及对社会责任规划进行落实管理及监督的机制安排等内容。</w:t>
      </w:r>
    </w:p>
    <w:p>
      <w:pPr>
        <w:spacing w:line="560" w:lineRule="exact"/>
      </w:pPr>
      <w:r>
        <w:rPr>
          <w:rFonts w:hint="eastAsia"/>
        </w:rPr>
        <w:t>9</w:t>
      </w:r>
      <w:r>
        <w:t xml:space="preserve">.4 </w:t>
      </w:r>
      <w:r>
        <w:rPr>
          <w:rFonts w:hint="eastAsia"/>
        </w:rPr>
        <w:t xml:space="preserve"> 上市公司应当积极履行社会责任，定期评估公司社会责任的履行情况。“深证</w:t>
      </w:r>
      <w:r>
        <w:t>100</w:t>
      </w:r>
      <w:r>
        <w:rPr>
          <w:rFonts w:hint="eastAsia"/>
        </w:rPr>
        <w:t>”样本公司应当在年度报告披露的同时披露公司履行社会责任的报告（以下简称社会责任报告）。</w:t>
      </w:r>
    </w:p>
    <w:p>
      <w:pPr>
        <w:spacing w:line="560" w:lineRule="exact"/>
      </w:pPr>
      <w:r>
        <w:rPr>
          <w:rFonts w:hint="eastAsia"/>
        </w:rPr>
        <w:t>本所鼓励其他有条件的上市公司，在年度报告披露的同时披露社会责任报告。</w:t>
      </w:r>
    </w:p>
    <w:p>
      <w:pPr>
        <w:spacing w:line="560" w:lineRule="exact"/>
      </w:pPr>
      <w:r>
        <w:rPr>
          <w:rFonts w:hint="eastAsia"/>
        </w:rPr>
        <w:t>社会责任报告的内容至少应当包括：</w:t>
      </w:r>
    </w:p>
    <w:p>
      <w:pPr>
        <w:spacing w:line="560" w:lineRule="exact"/>
      </w:pPr>
      <w:r>
        <w:rPr>
          <w:rFonts w:hint="eastAsia"/>
        </w:rPr>
        <w:t>（一）关于职工保护、环境保护、商品质量、社区关系等方面的社会责任制度的建设和执行情况；</w:t>
      </w:r>
    </w:p>
    <w:p>
      <w:pPr>
        <w:spacing w:line="560" w:lineRule="exact"/>
      </w:pPr>
      <w:r>
        <w:rPr>
          <w:rFonts w:hint="eastAsia"/>
        </w:rPr>
        <w:t>（二）履行社会责任存在的问题和不足、与本指引存在的差距及其原因；</w:t>
      </w:r>
    </w:p>
    <w:p>
      <w:pPr>
        <w:spacing w:line="560" w:lineRule="exact"/>
      </w:pPr>
      <w:r>
        <w:rPr>
          <w:rFonts w:hint="eastAsia"/>
        </w:rPr>
        <w:t>（三）改进措施和具体时间安排。</w:t>
      </w:r>
    </w:p>
    <w:p>
      <w:pPr>
        <w:spacing w:line="560" w:lineRule="exact"/>
      </w:pPr>
      <w:r>
        <w:rPr>
          <w:rFonts w:hint="eastAsia"/>
        </w:rPr>
        <w:t>9.5  上市公司应当树立回报股东的意识，制定切实合理的利润分配方案，积极回报股东。</w:t>
      </w:r>
    </w:p>
    <w:p>
      <w:pPr>
        <w:spacing w:line="560" w:lineRule="exact"/>
      </w:pPr>
      <w:r>
        <w:rPr>
          <w:rFonts w:hint="eastAsia"/>
        </w:rPr>
        <w:t>9.6  上市公司应当确保公司财务稳健，保障公司资产、资金安全，在追求股东利益最大化的同时兼顾债权人的利益。</w:t>
      </w:r>
    </w:p>
    <w:p>
      <w:pPr>
        <w:spacing w:line="560" w:lineRule="exact"/>
      </w:pPr>
      <w:r>
        <w:rPr>
          <w:rFonts w:hint="eastAsia"/>
        </w:rPr>
        <w:t>9.7</w:t>
      </w:r>
      <w:r>
        <w:t xml:space="preserve"> </w:t>
      </w:r>
      <w:r>
        <w:rPr>
          <w:rFonts w:hint="eastAsia"/>
        </w:rPr>
        <w:t xml:space="preserve"> </w:t>
      </w:r>
      <w:r>
        <w:t>上市公司应当依据《公司法》和公司章程的规定，建立职工董事、职工监事选任制度，确保职工在公司治理中享有充分的权利；支持工会依法开展工作，对工资、福利、劳动安全卫生、社会保险等涉及职工切身利益的事项，通过职工代表大会、工会会议等民主形式听取职工的意见，关心和重视职工的合理需求。</w:t>
      </w:r>
    </w:p>
    <w:p>
      <w:pPr>
        <w:spacing w:line="560" w:lineRule="exact"/>
      </w:pPr>
      <w:r>
        <w:rPr>
          <w:rFonts w:hint="eastAsia"/>
        </w:rPr>
        <w:t>9.8  上市公司应当将生态环保要求融入发展战略和公司治理过程，并根据自身生产经营特点、对环境的影响程度等实际情况，履行下列环境保护责任：</w:t>
      </w:r>
    </w:p>
    <w:p>
      <w:pPr>
        <w:spacing w:line="560" w:lineRule="exact"/>
      </w:pPr>
      <w:r>
        <w:rPr>
          <w:rFonts w:hint="eastAsia"/>
        </w:rPr>
        <w:t>（一）遵守环境保护法律法规与行业标准；</w:t>
      </w:r>
    </w:p>
    <w:p>
      <w:pPr>
        <w:spacing w:line="560" w:lineRule="exact"/>
      </w:pPr>
      <w:r>
        <w:rPr>
          <w:rFonts w:hint="eastAsia"/>
        </w:rPr>
        <w:t>（二）制订执行公司环境保护计划；</w:t>
      </w:r>
    </w:p>
    <w:p>
      <w:pPr>
        <w:spacing w:line="560" w:lineRule="exact"/>
      </w:pPr>
      <w:r>
        <w:rPr>
          <w:rFonts w:hint="eastAsia"/>
        </w:rPr>
        <w:t>（三）高效使用能源、水资源、原材料等自然资源；</w:t>
      </w:r>
    </w:p>
    <w:p>
      <w:pPr>
        <w:spacing w:line="560" w:lineRule="exact"/>
      </w:pPr>
      <w:r>
        <w:rPr>
          <w:rFonts w:hint="eastAsia"/>
        </w:rPr>
        <w:t>（四）合规处置污染物；</w:t>
      </w:r>
    </w:p>
    <w:p>
      <w:pPr>
        <w:spacing w:line="560" w:lineRule="exact"/>
      </w:pPr>
      <w:r>
        <w:rPr>
          <w:rFonts w:hint="eastAsia"/>
        </w:rPr>
        <w:t>（五）建设运行有效的污染防治设施；</w:t>
      </w:r>
    </w:p>
    <w:p>
      <w:pPr>
        <w:spacing w:line="560" w:lineRule="exact"/>
      </w:pPr>
      <w:r>
        <w:rPr>
          <w:rFonts w:hint="eastAsia"/>
        </w:rPr>
        <w:t>（六）足额缴纳环境保护相关税费；</w:t>
      </w:r>
    </w:p>
    <w:p>
      <w:pPr>
        <w:spacing w:line="560" w:lineRule="exact"/>
      </w:pPr>
      <w:r>
        <w:rPr>
          <w:rFonts w:hint="eastAsia"/>
        </w:rPr>
        <w:t>（七）保障供应链环境安全；</w:t>
      </w:r>
    </w:p>
    <w:p>
      <w:pPr>
        <w:spacing w:line="560" w:lineRule="exact"/>
      </w:pPr>
      <w:r>
        <w:rPr>
          <w:rFonts w:hint="eastAsia"/>
        </w:rPr>
        <w:t>（八）其他应当履行的环境保护责任事项。</w:t>
      </w:r>
    </w:p>
    <w:p>
      <w:pPr>
        <w:spacing w:line="560" w:lineRule="exact"/>
      </w:pPr>
      <w:r>
        <w:rPr>
          <w:rFonts w:hint="eastAsia"/>
        </w:rPr>
        <w:t>9.9  上市公司可以根据自身实际情况，在公司年度社会责任报告中披露或者单独披露如下环境信息：</w:t>
      </w:r>
    </w:p>
    <w:p>
      <w:pPr>
        <w:spacing w:line="560" w:lineRule="exact"/>
      </w:pPr>
      <w:r>
        <w:rPr>
          <w:rFonts w:hint="eastAsia"/>
        </w:rPr>
        <w:t>（一）公司环境保护方针、年度环境保护目标及成效；</w:t>
      </w:r>
    </w:p>
    <w:p>
      <w:pPr>
        <w:spacing w:line="560" w:lineRule="exact"/>
      </w:pPr>
      <w:r>
        <w:rPr>
          <w:rFonts w:hint="eastAsia"/>
        </w:rPr>
        <w:t>（二）公司年度资源消耗总量；</w:t>
      </w:r>
    </w:p>
    <w:p>
      <w:pPr>
        <w:spacing w:line="560" w:lineRule="exact"/>
      </w:pPr>
      <w:r>
        <w:rPr>
          <w:rFonts w:hint="eastAsia"/>
        </w:rPr>
        <w:t>（三）公司环保投资和环境技术开发情况；</w:t>
      </w:r>
    </w:p>
    <w:p>
      <w:pPr>
        <w:spacing w:line="560" w:lineRule="exact"/>
      </w:pPr>
      <w:r>
        <w:rPr>
          <w:rFonts w:hint="eastAsia"/>
        </w:rPr>
        <w:t>（四）公司排放污染物种类、数量、浓度和去向；</w:t>
      </w:r>
    </w:p>
    <w:p>
      <w:pPr>
        <w:spacing w:line="560" w:lineRule="exact"/>
      </w:pPr>
      <w:r>
        <w:rPr>
          <w:rFonts w:hint="eastAsia"/>
        </w:rPr>
        <w:t>（五）公司环保设施的建设和运行情况；</w:t>
      </w:r>
    </w:p>
    <w:p>
      <w:pPr>
        <w:spacing w:line="560" w:lineRule="exact"/>
      </w:pPr>
      <w:r>
        <w:rPr>
          <w:rFonts w:hint="eastAsia"/>
        </w:rPr>
        <w:t>（六）公司在生产过程中产生的废物的处理、处置情况，废弃产品的回收、综合利用情况；</w:t>
      </w:r>
    </w:p>
    <w:p>
      <w:pPr>
        <w:spacing w:line="560" w:lineRule="exact"/>
      </w:pPr>
      <w:r>
        <w:rPr>
          <w:rFonts w:hint="eastAsia"/>
        </w:rPr>
        <w:t>（七）与环保部门签订的改善环境行为的自愿协议；</w:t>
      </w:r>
    </w:p>
    <w:p>
      <w:pPr>
        <w:spacing w:line="560" w:lineRule="exact"/>
      </w:pPr>
      <w:r>
        <w:rPr>
          <w:rFonts w:hint="eastAsia"/>
        </w:rPr>
        <w:t>（八）公司受到环保部门奖励的情况；</w:t>
      </w:r>
    </w:p>
    <w:p>
      <w:pPr>
        <w:spacing w:line="560" w:lineRule="exact"/>
      </w:pPr>
      <w:r>
        <w:rPr>
          <w:rFonts w:hint="eastAsia"/>
        </w:rPr>
        <w:t>（九）公司自愿公开的其他环境信息。</w:t>
      </w:r>
    </w:p>
    <w:p>
      <w:pPr>
        <w:spacing w:line="560" w:lineRule="exact"/>
      </w:pPr>
      <w:r>
        <w:rPr>
          <w:rFonts w:hint="eastAsia"/>
        </w:rPr>
        <w:t>从事对环境影响较大行业或业务的上市公司，应当在社会责任报告中披露前款第一项至第七项所列的环境信息，并重点说明公司在环保投资和环境技术开发方面的工作情况。</w:t>
      </w:r>
    </w:p>
    <w:p>
      <w:pPr>
        <w:spacing w:line="560" w:lineRule="exact"/>
      </w:pPr>
      <w:r>
        <w:t>9.</w:t>
      </w:r>
      <w:r>
        <w:rPr>
          <w:rFonts w:hint="eastAsia"/>
        </w:rPr>
        <w:t>10</w:t>
      </w:r>
      <w:r>
        <w:t xml:space="preserve"> </w:t>
      </w:r>
      <w:r>
        <w:rPr>
          <w:rFonts w:hint="eastAsia"/>
        </w:rPr>
        <w:t xml:space="preserve"> </w:t>
      </w:r>
      <w:r>
        <w:t>上市公司应当定期指派专人检查环境保护政策的实施情况，对不符合公司环境保护政策的行为应当予以纠正，并采取相应补救措施。</w:t>
      </w:r>
    </w:p>
    <w:p>
      <w:pPr>
        <w:spacing w:line="560" w:lineRule="exact"/>
      </w:pPr>
      <w:r>
        <w:t>公司出现重大环境污染</w:t>
      </w:r>
      <w:r>
        <w:rPr>
          <w:rFonts w:hint="eastAsia"/>
        </w:rPr>
        <w:t>事故</w:t>
      </w:r>
      <w:r>
        <w:t>时，应当及时披露环境污染的产生原因、</w:t>
      </w:r>
      <w:r>
        <w:rPr>
          <w:rFonts w:hint="eastAsia"/>
        </w:rPr>
        <w:t>对公司业绩的影响、</w:t>
      </w:r>
      <w:r>
        <w:t>环境污染的影响情况、公司拟采取的整改措施等。</w:t>
      </w:r>
    </w:p>
    <w:p>
      <w:pPr>
        <w:spacing w:line="560" w:lineRule="exact"/>
      </w:pPr>
      <w:r>
        <w:rPr>
          <w:rFonts w:hint="eastAsia"/>
        </w:rPr>
        <w:t>9</w:t>
      </w:r>
      <w:r>
        <w:t>.</w:t>
      </w:r>
      <w:r>
        <w:rPr>
          <w:rFonts w:hint="eastAsia"/>
        </w:rPr>
        <w:t>11</w:t>
      </w:r>
      <w:r>
        <w:t xml:space="preserve"> </w:t>
      </w:r>
      <w:r>
        <w:rPr>
          <w:rFonts w:hint="eastAsia"/>
        </w:rPr>
        <w:t xml:space="preserve"> 属于环境保护部门公布的重点排污单位的上市公司或者其重要子公司，应当根据法律法规和本所相关规定在年度报告中披露相关环境信息。</w:t>
      </w:r>
    </w:p>
    <w:p>
      <w:pPr>
        <w:spacing w:line="560" w:lineRule="exact"/>
      </w:pPr>
      <w:r>
        <w:rPr>
          <w:rFonts w:hint="eastAsia"/>
        </w:rPr>
        <w:t>公司在报告期内以临时报告的形式披露环境信息内容的，应当说明后续进展或者变化情况。如相关事项已在临时报告披露且后续实施无进展或者变化的，仅需披露该事项概述，并提供临时报告披露网站的相关查询索引。</w:t>
      </w:r>
    </w:p>
    <w:p>
      <w:pPr>
        <w:spacing w:line="560" w:lineRule="exact"/>
      </w:pPr>
      <w:r>
        <w:rPr>
          <w:rFonts w:hint="eastAsia"/>
        </w:rPr>
        <w:t>9</w:t>
      </w:r>
      <w:r>
        <w:t>.1</w:t>
      </w:r>
      <w:r>
        <w:rPr>
          <w:rFonts w:hint="eastAsia"/>
        </w:rPr>
        <w:t>2</w:t>
      </w:r>
      <w:r>
        <w:t xml:space="preserve"> </w:t>
      </w:r>
      <w:r>
        <w:rPr>
          <w:rFonts w:hint="eastAsia"/>
        </w:rPr>
        <w:t xml:space="preserve"> 上市公司应当根据自身生产经营模式，履行下列生产及产品安全保障责任：</w:t>
      </w:r>
    </w:p>
    <w:p>
      <w:pPr>
        <w:spacing w:line="560" w:lineRule="exact"/>
      </w:pPr>
      <w:r>
        <w:rPr>
          <w:rFonts w:hint="eastAsia"/>
        </w:rPr>
        <w:t>（一）遵守产品安全法律法规与行业标准；</w:t>
      </w:r>
    </w:p>
    <w:p>
      <w:pPr>
        <w:spacing w:line="560" w:lineRule="exact"/>
      </w:pPr>
      <w:r>
        <w:rPr>
          <w:rFonts w:hint="eastAsia"/>
        </w:rPr>
        <w:t>（二）建立安全可靠的生产环境和生产流程；</w:t>
      </w:r>
    </w:p>
    <w:p>
      <w:pPr>
        <w:spacing w:line="560" w:lineRule="exact"/>
      </w:pPr>
      <w:r>
        <w:rPr>
          <w:rFonts w:hint="eastAsia"/>
        </w:rPr>
        <w:t>（三）建立产品质量安全保障机制与产品安全事故应急方案；</w:t>
      </w:r>
    </w:p>
    <w:p>
      <w:pPr>
        <w:spacing w:line="560" w:lineRule="exact"/>
      </w:pPr>
      <w:r>
        <w:rPr>
          <w:rFonts w:hint="eastAsia"/>
        </w:rPr>
        <w:t>（四）其他应当履行的生产与产品安全责任。</w:t>
      </w:r>
    </w:p>
    <w:p>
      <w:pPr>
        <w:spacing w:line="560" w:lineRule="exact"/>
      </w:pPr>
      <w:r>
        <w:rPr>
          <w:rFonts w:hint="eastAsia"/>
        </w:rPr>
        <w:t>9</w:t>
      </w:r>
      <w:r>
        <w:t>.1</w:t>
      </w:r>
      <w:r>
        <w:rPr>
          <w:rFonts w:hint="eastAsia"/>
        </w:rPr>
        <w:t>3</w:t>
      </w:r>
      <w:r>
        <w:t xml:space="preserve"> </w:t>
      </w:r>
      <w:r>
        <w:rPr>
          <w:rFonts w:hint="eastAsia"/>
        </w:rPr>
        <w:t xml:space="preserve"> 上市公司应当根据员工构成情况，履行下列员工权益保障责任：</w:t>
      </w:r>
    </w:p>
    <w:p>
      <w:pPr>
        <w:spacing w:line="560" w:lineRule="exact"/>
      </w:pPr>
      <w:r>
        <w:rPr>
          <w:rFonts w:hint="eastAsia"/>
        </w:rPr>
        <w:t>（一）建立员工聘用解雇、薪酬福利、社会保险、工作时间等管理制度及违规处理措施；</w:t>
      </w:r>
    </w:p>
    <w:p>
      <w:pPr>
        <w:spacing w:line="560" w:lineRule="exact"/>
      </w:pPr>
      <w:r>
        <w:rPr>
          <w:rFonts w:hint="eastAsia"/>
        </w:rPr>
        <w:t>（二）建立防范职业性危害的工作环境与配套安全措施；</w:t>
      </w:r>
    </w:p>
    <w:p>
      <w:pPr>
        <w:spacing w:line="560" w:lineRule="exact"/>
      </w:pPr>
      <w:r>
        <w:rPr>
          <w:rFonts w:hint="eastAsia"/>
        </w:rPr>
        <w:t>（三）开展必要的员工知识和职业技能培训；</w:t>
      </w:r>
    </w:p>
    <w:p>
      <w:pPr>
        <w:spacing w:line="560" w:lineRule="exact"/>
      </w:pPr>
      <w:r>
        <w:rPr>
          <w:rFonts w:hint="eastAsia"/>
        </w:rPr>
        <w:t>（四）其他应当履行的员工权益保护责任。</w:t>
      </w:r>
    </w:p>
    <w:p>
      <w:pPr>
        <w:spacing w:line="560" w:lineRule="exact"/>
      </w:pPr>
      <w:r>
        <w:t>9.</w:t>
      </w:r>
      <w:r>
        <w:rPr>
          <w:rFonts w:hint="eastAsia"/>
        </w:rPr>
        <w:t>14</w:t>
      </w:r>
      <w:r>
        <w:t xml:space="preserve"> </w:t>
      </w:r>
      <w:r>
        <w:rPr>
          <w:rFonts w:hint="eastAsia"/>
        </w:rPr>
        <w:t xml:space="preserve"> </w:t>
      </w:r>
      <w:r>
        <w:t>上市公司应当严格遵守科学伦理规范，尊重科学精神，恪守应有的价值观念、社会责任和行为规范，发挥科学技术的正面效应。</w:t>
      </w:r>
    </w:p>
    <w:p>
      <w:pPr>
        <w:spacing w:line="560" w:lineRule="exact"/>
      </w:pPr>
      <w:r>
        <w:t>公司应当避免研究、开发和使用危害自然环境、生命健康、公共安全、伦理道德的科学技术，不得从事侵犯个人基本权利或者损害社会公共利益的研发和经营活动。</w:t>
      </w:r>
    </w:p>
    <w:p>
      <w:pPr>
        <w:spacing w:line="560" w:lineRule="exact"/>
      </w:pPr>
      <w:r>
        <w:t>公司在生命科学、人工智能、信息技术、生态环境、新材料等科技创新领域开发或者使用创新技术的，应当遵循审慎和稳健原则，充分评估其潜在影响及可靠性。</w:t>
      </w:r>
    </w:p>
    <w:p>
      <w:pPr>
        <w:spacing w:line="560" w:lineRule="exact"/>
      </w:pPr>
      <w:r>
        <w:rPr>
          <w:rFonts w:hint="eastAsia"/>
        </w:rPr>
        <w:t>9.15  上市公司应当主动接受政府部门和监管机关的监督和检查，关注社会公众及媒体对公司的评论。</w:t>
      </w:r>
    </w:p>
    <w:p>
      <w:pPr>
        <w:pStyle w:val="2"/>
        <w:spacing w:line="560" w:lineRule="exact"/>
      </w:pPr>
      <w:bookmarkStart w:id="113" w:name="_Toc89448622"/>
      <w:bookmarkStart w:id="114" w:name="_Toc89454794"/>
      <w:bookmarkStart w:id="115" w:name="_Toc410650196"/>
      <w:r>
        <w:t>第十章</w:t>
      </w:r>
      <w:r>
        <w:rPr>
          <w:rFonts w:hint="eastAsia"/>
        </w:rPr>
        <w:t xml:space="preserve">  </w:t>
      </w:r>
      <w:r>
        <w:t>释义</w:t>
      </w:r>
      <w:bookmarkEnd w:id="113"/>
      <w:bookmarkEnd w:id="114"/>
    </w:p>
    <w:p>
      <w:pPr>
        <w:spacing w:line="560" w:lineRule="exact"/>
      </w:pPr>
      <w:r>
        <w:t>10.1</w:t>
      </w:r>
      <w:r>
        <w:rPr>
          <w:rFonts w:hint="eastAsia"/>
        </w:rPr>
        <w:t xml:space="preserve">  </w:t>
      </w:r>
      <w:r>
        <w:t>本指引下列用</w:t>
      </w:r>
      <w:r>
        <w:rPr>
          <w:rFonts w:hint="eastAsia"/>
        </w:rPr>
        <w:t>语具有以下</w:t>
      </w:r>
      <w:r>
        <w:t>含义：</w:t>
      </w:r>
    </w:p>
    <w:p>
      <w:pPr>
        <w:spacing w:line="560" w:lineRule="exact"/>
      </w:pPr>
      <w:r>
        <w:t>（一）披露：</w:t>
      </w:r>
      <w:r>
        <w:rPr>
          <w:rFonts w:hint="eastAsia"/>
        </w:rPr>
        <w:t>指</w:t>
      </w:r>
      <w:r>
        <w:t>上市公司及相关信息披露义务人按照法律法规、《创业板上市规则》、</w:t>
      </w:r>
      <w:r>
        <w:rPr>
          <w:rFonts w:hint="eastAsia"/>
        </w:rPr>
        <w:t>本指引和本所其他相关规定在符合条件媒体上公告信息。</w:t>
      </w:r>
    </w:p>
    <w:p>
      <w:pPr>
        <w:spacing w:line="560" w:lineRule="exact"/>
      </w:pPr>
      <w:r>
        <w:rPr>
          <w:rFonts w:hint="eastAsia"/>
        </w:rPr>
        <w:t>（二）</w:t>
      </w:r>
      <w:r>
        <w:t>重大信息</w:t>
      </w:r>
      <w:r>
        <w:rPr>
          <w:rFonts w:hint="eastAsia"/>
        </w:rPr>
        <w:t>：</w:t>
      </w:r>
      <w:r>
        <w:t>指</w:t>
      </w:r>
      <w:r>
        <w:rPr>
          <w:rFonts w:hint="eastAsia"/>
        </w:rPr>
        <w:t>根据法律法规、《创业板上市规则》、本指引和本所其他相关规定应当披露的，</w:t>
      </w:r>
      <w:r>
        <w:t>对上市公司股票及其衍生品种交易价格</w:t>
      </w:r>
      <w:r>
        <w:rPr>
          <w:rFonts w:hint="eastAsia"/>
        </w:rPr>
        <w:t>或者投资决策</w:t>
      </w:r>
      <w:r>
        <w:t>可能或者已经产生较大影响的信息</w:t>
      </w:r>
      <w:r>
        <w:rPr>
          <w:rFonts w:hint="eastAsia"/>
        </w:rPr>
        <w:t>。</w:t>
      </w:r>
    </w:p>
    <w:p>
      <w:pPr>
        <w:spacing w:line="560" w:lineRule="exact"/>
      </w:pPr>
      <w:r>
        <w:t>（</w:t>
      </w:r>
      <w:r>
        <w:rPr>
          <w:rFonts w:hint="eastAsia"/>
        </w:rPr>
        <w:t>三</w:t>
      </w:r>
      <w:r>
        <w:t>）未公开重大信息：</w:t>
      </w:r>
      <w:r>
        <w:rPr>
          <w:rFonts w:hint="eastAsia"/>
        </w:rPr>
        <w:t>指</w:t>
      </w:r>
      <w:r>
        <w:t>未在</w:t>
      </w:r>
      <w:r>
        <w:rPr>
          <w:rFonts w:hint="eastAsia"/>
        </w:rPr>
        <w:t>符合条件</w:t>
      </w:r>
      <w:r>
        <w:t>媒体上公开披露的重大信息。</w:t>
      </w:r>
    </w:p>
    <w:p>
      <w:pPr>
        <w:spacing w:line="560" w:lineRule="exact"/>
      </w:pPr>
      <w:r>
        <w:rPr>
          <w:rFonts w:hint="eastAsia"/>
        </w:rPr>
        <w:t>（四）及时：自起算日或者触及《创业板上市规则》规定的披露时点的两个交易日内。</w:t>
      </w:r>
    </w:p>
    <w:p>
      <w:pPr>
        <w:spacing w:line="560" w:lineRule="exact"/>
      </w:pPr>
      <w:r>
        <w:rPr>
          <w:rFonts w:hint="eastAsia"/>
        </w:rPr>
        <w:t>（五）中介机构：指为发行人、上市公司及相关信息披露义务人出具发行、上市及持续督导报告、审计报告及其他鉴证报告、资产评估报告、资信评级报告、法律意见书、财务顾问报告等文件的保荐机构、会计师事务所、律师事务所、资产评估机构、财务顾问和评级机构等。</w:t>
      </w:r>
    </w:p>
    <w:p>
      <w:pPr>
        <w:spacing w:line="560" w:lineRule="exact"/>
      </w:pPr>
      <w:r>
        <w:rPr>
          <w:rFonts w:hint="eastAsia"/>
        </w:rPr>
        <w:t>（六）</w:t>
      </w:r>
      <w:r>
        <w:t>所有者权益</w:t>
      </w:r>
      <w:r>
        <w:rPr>
          <w:rFonts w:hint="eastAsia"/>
        </w:rPr>
        <w:t>：</w:t>
      </w:r>
      <w:r>
        <w:t>指归属于</w:t>
      </w:r>
      <w:r>
        <w:rPr>
          <w:rFonts w:hint="eastAsia"/>
        </w:rPr>
        <w:t>公司普通股股东</w:t>
      </w:r>
      <w:r>
        <w:t>的所有者权益</w:t>
      </w:r>
      <w:r>
        <w:rPr>
          <w:rFonts w:hint="eastAsia"/>
        </w:rPr>
        <w:t>。</w:t>
      </w:r>
    </w:p>
    <w:p>
      <w:pPr>
        <w:spacing w:line="560" w:lineRule="exact"/>
      </w:pPr>
      <w:r>
        <w:rPr>
          <w:rFonts w:hint="eastAsia"/>
        </w:rPr>
        <w:t>（七）</w:t>
      </w:r>
      <w:r>
        <w:t>净利润</w:t>
      </w:r>
      <w:r>
        <w:rPr>
          <w:rFonts w:hint="eastAsia"/>
        </w:rPr>
        <w:t>：</w:t>
      </w:r>
      <w:r>
        <w:t>指归属于公司</w:t>
      </w:r>
      <w:r>
        <w:rPr>
          <w:rFonts w:hint="eastAsia"/>
        </w:rPr>
        <w:t>普通股股东的净利润，不包括少数股东损益金额。</w:t>
      </w:r>
    </w:p>
    <w:p>
      <w:pPr>
        <w:spacing w:line="560" w:lineRule="exact"/>
      </w:pPr>
      <w:r>
        <w:rPr>
          <w:rFonts w:hint="eastAsia"/>
        </w:rPr>
        <w:t>（八）独立董事专门会议：指全部由上市公司独立董事参加，为履行独立董事职责专门召开的会议。</w:t>
      </w:r>
    </w:p>
    <w:p>
      <w:pPr>
        <w:spacing w:line="560" w:lineRule="exact"/>
      </w:pPr>
      <w:r>
        <w:t>（</w:t>
      </w:r>
      <w:r>
        <w:rPr>
          <w:rFonts w:hint="eastAsia"/>
        </w:rPr>
        <w:t>九</w:t>
      </w:r>
      <w:r>
        <w:t>）本指引所称</w:t>
      </w:r>
      <w:r>
        <w:rPr>
          <w:rFonts w:hint="eastAsia"/>
        </w:rPr>
        <w:t>“</w:t>
      </w:r>
      <w:r>
        <w:t>元</w:t>
      </w:r>
      <w:r>
        <w:rPr>
          <w:rFonts w:hint="eastAsia"/>
        </w:rPr>
        <w:t>”</w:t>
      </w:r>
      <w:r>
        <w:t>如无特指，均指人民币元。</w:t>
      </w:r>
    </w:p>
    <w:p>
      <w:pPr>
        <w:pStyle w:val="2"/>
        <w:spacing w:line="560" w:lineRule="exact"/>
      </w:pPr>
      <w:bookmarkStart w:id="116" w:name="_Toc89454795"/>
      <w:bookmarkStart w:id="117" w:name="_Toc89448623"/>
      <w:r>
        <w:t xml:space="preserve">第十一章 </w:t>
      </w:r>
      <w:r>
        <w:rPr>
          <w:rFonts w:hint="eastAsia"/>
        </w:rPr>
        <w:t xml:space="preserve"> </w:t>
      </w:r>
      <w:r>
        <w:t>附则</w:t>
      </w:r>
      <w:bookmarkEnd w:id="115"/>
      <w:bookmarkEnd w:id="116"/>
      <w:bookmarkEnd w:id="117"/>
    </w:p>
    <w:p>
      <w:pPr>
        <w:spacing w:line="560" w:lineRule="exact"/>
      </w:pPr>
      <w:r>
        <w:rPr>
          <w:rFonts w:hint="eastAsia"/>
        </w:rPr>
        <w:t>11.1  本指引第1.3条所规定的相关主体违反本指引的，本所按照《创业板上市规则》和《深圳证券交易所自律监管措施和纪律处分实施办法》等相关规定对其采取自律监管措施或者纪律处分措施。</w:t>
      </w:r>
    </w:p>
    <w:p>
      <w:pPr>
        <w:spacing w:line="560" w:lineRule="exact"/>
      </w:pPr>
      <w:r>
        <w:rPr>
          <w:rFonts w:hint="eastAsia"/>
        </w:rPr>
        <w:t xml:space="preserve">11.2  </w:t>
      </w:r>
      <w:r>
        <w:t>本指引由本所负责解释。</w:t>
      </w:r>
    </w:p>
    <w:p>
      <w:pPr>
        <w:spacing w:line="560" w:lineRule="exact"/>
      </w:pPr>
      <w:r>
        <w:rPr>
          <w:rFonts w:hint="eastAsia"/>
        </w:rPr>
        <w:t xml:space="preserve">11.3  </w:t>
      </w:r>
      <w:r>
        <w:t>本指引自</w:t>
      </w:r>
      <w:r>
        <w:rPr>
          <w:rFonts w:hint="eastAsia"/>
        </w:rPr>
        <w:t>发布之日</w:t>
      </w:r>
      <w:r>
        <w:t>起施行。</w:t>
      </w:r>
      <w:r>
        <w:rPr>
          <w:rFonts w:hint="eastAsia"/>
        </w:rPr>
        <w:t>本所</w:t>
      </w:r>
      <w:r>
        <w:t>202</w:t>
      </w:r>
      <w:r>
        <w:rPr>
          <w:rFonts w:hint="eastAsia"/>
        </w:rPr>
        <w:t>3</w:t>
      </w:r>
      <w:r>
        <w:t>年</w:t>
      </w:r>
      <w:r>
        <w:rPr>
          <w:rFonts w:hint="eastAsia"/>
        </w:rPr>
        <w:t>8</w:t>
      </w:r>
      <w:r>
        <w:t>月</w:t>
      </w:r>
      <w:r>
        <w:rPr>
          <w:rFonts w:hint="eastAsia"/>
        </w:rPr>
        <w:t>4</w:t>
      </w:r>
      <w:r>
        <w:t>日发布的《深圳证券交易所上市公司自律监管指引第2号——创业板上市公司规范运作</w:t>
      </w:r>
      <w:r>
        <w:rPr>
          <w:rFonts w:hint="eastAsia"/>
        </w:rPr>
        <w:t>（2023年修订）</w:t>
      </w:r>
      <w:r>
        <w:t>》（深证上〔202</w:t>
      </w:r>
      <w:r>
        <w:rPr>
          <w:rFonts w:hint="eastAsia"/>
        </w:rPr>
        <w:t>3</w:t>
      </w:r>
      <w:r>
        <w:t>〕</w:t>
      </w:r>
      <w:r>
        <w:rPr>
          <w:rFonts w:hint="eastAsia"/>
        </w:rPr>
        <w:t>704</w:t>
      </w:r>
      <w:r>
        <w:t>号）同时废止。</w:t>
      </w:r>
    </w:p>
    <w:p>
      <w:pPr>
        <w:spacing w:line="560" w:lineRule="exact"/>
      </w:pPr>
      <w:r>
        <w:t>本所此前发布的其他业务规则中有关独立董事的规定与本指引不一致的，以本指引为准。</w:t>
      </w:r>
      <w:r>
        <w:rPr>
          <w:rFonts w:hint="eastAsia"/>
          <w:kern w:val="0"/>
        </w:rPr>
        <w:t>自2023年9月4日起的一年为过渡期，过渡期内，上市公司董事会及专门委员会的设置、独立董事专门会议机制、独立董事的独立性、任职条件、任职期限及兼职家数等事项与本指引不一致的，应当逐步调整至符合本指引的规定。</w:t>
      </w:r>
    </w:p>
    <w:p>
      <w:pPr>
        <w:spacing w:line="560" w:lineRule="exact"/>
      </w:pPr>
    </w:p>
    <w:p>
      <w:pPr>
        <w:spacing w:line="560" w:lineRule="exact"/>
      </w:pPr>
      <w:r>
        <w:rPr>
          <w:rFonts w:hint="eastAsia"/>
        </w:rPr>
        <w:t>附件一：创业板上市公司董事（监事、高级管理人员、控股股东、实际控制人）声明及承诺书</w:t>
      </w:r>
    </w:p>
    <w:p>
      <w:pPr>
        <w:spacing w:line="560" w:lineRule="exact"/>
      </w:pPr>
      <w:r>
        <w:rPr>
          <w:rFonts w:hint="eastAsia"/>
        </w:rPr>
        <w:t>附件二：创业板红筹企业董事（监事、高级管理人员、控股股东、实际控制人）声明及承诺书</w:t>
      </w:r>
    </w:p>
    <w:p>
      <w:pPr>
        <w:spacing w:line="560" w:lineRule="exact"/>
      </w:pPr>
      <w:r>
        <w:rPr>
          <w:rFonts w:hint="eastAsia"/>
        </w:rPr>
        <w:t>附件三：独立董事提名人与候选人声明与承诺、独立董事候选人履历表</w:t>
      </w:r>
    </w:p>
    <w:p>
      <w:pPr>
        <w:spacing w:line="560" w:lineRule="exact"/>
        <w:sectPr>
          <w:headerReference r:id="rId7" w:type="first"/>
          <w:footerReference r:id="rId10" w:type="first"/>
          <w:headerReference r:id="rId5" w:type="default"/>
          <w:footerReference r:id="rId8" w:type="default"/>
          <w:headerReference r:id="rId6" w:type="even"/>
          <w:footerReference r:id="rId9" w:type="even"/>
          <w:pgSz w:w="11906" w:h="16838"/>
          <w:pgMar w:top="1800" w:right="1440" w:bottom="1800" w:left="1440" w:header="851" w:footer="992" w:gutter="0"/>
          <w:pgNumType w:start="1"/>
          <w:cols w:space="425" w:num="1"/>
          <w:docGrid w:type="lines" w:linePitch="312" w:charSpace="0"/>
        </w:sectPr>
      </w:pPr>
      <w:r>
        <w:rPr>
          <w:rFonts w:hint="eastAsia"/>
        </w:rPr>
        <w:t>附件四：募集资金三方监管协议（范本）</w:t>
      </w:r>
    </w:p>
    <w:p>
      <w:pPr>
        <w:pStyle w:val="19"/>
        <w:ind w:firstLine="643"/>
      </w:pPr>
      <w:bookmarkStart w:id="118" w:name="_Toc89448624"/>
      <w:bookmarkStart w:id="119" w:name="_Toc89454796"/>
      <w:bookmarkStart w:id="120" w:name="_Toc89250160"/>
      <w:r>
        <w:t>附件</w:t>
      </w:r>
      <w:r>
        <w:rPr>
          <w:rFonts w:hint="eastAsia"/>
        </w:rPr>
        <w:t>一</w:t>
      </w:r>
      <w:bookmarkEnd w:id="118"/>
      <w:bookmarkEnd w:id="119"/>
      <w:bookmarkEnd w:id="120"/>
    </w:p>
    <w:p>
      <w:pPr>
        <w:pStyle w:val="15"/>
      </w:pPr>
      <w:bookmarkStart w:id="121" w:name="_Toc89454797"/>
      <w:bookmarkStart w:id="122" w:name="_Toc89250161"/>
      <w:bookmarkStart w:id="123" w:name="_Toc89448625"/>
      <w:r>
        <w:t>创业板上市公司董事声明及承诺书</w:t>
      </w:r>
      <w:bookmarkEnd w:id="121"/>
      <w:bookmarkEnd w:id="122"/>
      <w:bookmarkEnd w:id="123"/>
    </w:p>
    <w:p>
      <w:pPr>
        <w:adjustRightInd/>
        <w:snapToGrid/>
        <w:spacing w:line="560" w:lineRule="exact"/>
        <w:jc w:val="center"/>
      </w:pPr>
      <w:r>
        <w:rPr>
          <w:rStyle w:val="55"/>
        </w:rPr>
        <w:t>第一部分  声明</w:t>
      </w:r>
    </w:p>
    <w:p>
      <w:pPr>
        <w:spacing w:line="560" w:lineRule="exact"/>
      </w:pPr>
      <w:r>
        <w:t>一、基本情况</w:t>
      </w:r>
    </w:p>
    <w:p>
      <w:pPr>
        <w:spacing w:line="560" w:lineRule="exact"/>
      </w:pPr>
      <w:r>
        <w:t>1. 上市公司全称：</w:t>
      </w:r>
      <w:r>
        <w:rPr>
          <w:u w:val="single"/>
        </w:rPr>
        <w:t xml:space="preserve">                            </w:t>
      </w:r>
      <w:r>
        <w:t xml:space="preserve">                   </w:t>
      </w:r>
    </w:p>
    <w:p>
      <w:pPr>
        <w:spacing w:line="560" w:lineRule="exact"/>
      </w:pPr>
      <w:r>
        <w:t>2. 上市公司股票简称：</w:t>
      </w:r>
      <w:r>
        <w:rPr>
          <w:u w:val="single"/>
        </w:rPr>
        <w:t xml:space="preserve">            </w:t>
      </w:r>
      <w:r>
        <w:t xml:space="preserve">   股票代码：</w:t>
      </w:r>
      <w:r>
        <w:rPr>
          <w:u w:val="single"/>
        </w:rPr>
        <w:t xml:space="preserve">       </w:t>
      </w:r>
      <w:r>
        <w:t xml:space="preserve">           </w:t>
      </w:r>
    </w:p>
    <w:p>
      <w:pPr>
        <w:spacing w:line="560" w:lineRule="exact"/>
      </w:pPr>
      <w:r>
        <w:t>3. 本人姓名：</w:t>
      </w:r>
      <w:r>
        <w:rPr>
          <w:u w:val="single"/>
        </w:rPr>
        <w:t xml:space="preserve">               </w:t>
      </w:r>
      <w:r>
        <w:t xml:space="preserve">                                    </w:t>
      </w:r>
    </w:p>
    <w:p>
      <w:pPr>
        <w:spacing w:line="560" w:lineRule="exact"/>
      </w:pPr>
      <w:r>
        <w:t xml:space="preserve">4．别名： </w:t>
      </w:r>
      <w:r>
        <w:rPr>
          <w:u w:val="single"/>
        </w:rPr>
        <w:t xml:space="preserve">              </w:t>
      </w:r>
      <w:r>
        <w:t xml:space="preserve">                                        </w:t>
      </w:r>
    </w:p>
    <w:p>
      <w:pPr>
        <w:spacing w:line="560" w:lineRule="exact"/>
        <w:rPr>
          <w:b/>
        </w:rPr>
      </w:pPr>
      <w:r>
        <w:t>5．曾用名：</w:t>
      </w:r>
      <w:r>
        <w:rPr>
          <w:u w:val="single"/>
        </w:rPr>
        <w:t xml:space="preserve">             </w:t>
      </w:r>
      <w:r>
        <w:t xml:space="preserve">                                        </w:t>
      </w:r>
    </w:p>
    <w:p>
      <w:pPr>
        <w:spacing w:line="560" w:lineRule="exact"/>
      </w:pPr>
      <w:r>
        <w:t>6．出生日期：</w:t>
      </w:r>
      <w:r>
        <w:rPr>
          <w:u w:val="single"/>
        </w:rPr>
        <w:t xml:space="preserve">                </w:t>
      </w:r>
      <w:r>
        <w:t xml:space="preserve">                                   </w:t>
      </w:r>
    </w:p>
    <w:p>
      <w:pPr>
        <w:spacing w:line="560" w:lineRule="exact"/>
      </w:pPr>
      <w:r>
        <w:t>7．住址：</w:t>
      </w:r>
      <w:r>
        <w:rPr>
          <w:u w:val="single"/>
        </w:rPr>
        <w:t xml:space="preserve">                 </w:t>
      </w:r>
      <w:r>
        <w:t xml:space="preserve">                                      </w:t>
      </w:r>
    </w:p>
    <w:p>
      <w:pPr>
        <w:spacing w:line="560" w:lineRule="exact"/>
      </w:pPr>
      <w:r>
        <w:t>8．国籍：</w:t>
      </w:r>
      <w:r>
        <w:rPr>
          <w:u w:val="single"/>
        </w:rPr>
        <w:t xml:space="preserve">                  </w:t>
      </w:r>
      <w:r>
        <w:t xml:space="preserve">                                     </w:t>
      </w:r>
    </w:p>
    <w:p>
      <w:pPr>
        <w:spacing w:line="560" w:lineRule="exact"/>
        <w:rPr>
          <w:u w:val="single"/>
        </w:rPr>
      </w:pPr>
      <w:r>
        <w:t>9．拥有哪些国家或者地区的长期居留权（如适用）：</w:t>
      </w:r>
      <w:r>
        <w:rPr>
          <w:u w:val="single"/>
        </w:rPr>
        <w:t xml:space="preserve">                 </w:t>
      </w:r>
    </w:p>
    <w:p>
      <w:pPr>
        <w:spacing w:line="560" w:lineRule="exact"/>
      </w:pPr>
      <w:r>
        <w:t>10．专业资格（如适用）：</w:t>
      </w:r>
      <w:r>
        <w:rPr>
          <w:u w:val="single"/>
        </w:rPr>
        <w:t xml:space="preserve">                              </w:t>
      </w:r>
      <w:r>
        <w:t xml:space="preserve">          </w:t>
      </w:r>
    </w:p>
    <w:p>
      <w:pPr>
        <w:spacing w:line="560" w:lineRule="exact"/>
      </w:pPr>
      <w:r>
        <w:t>11．身份证号码：</w:t>
      </w:r>
      <w:r>
        <w:rPr>
          <w:u w:val="single"/>
        </w:rPr>
        <w:t xml:space="preserve">                        </w:t>
      </w:r>
      <w:r>
        <w:t xml:space="preserve">                        </w:t>
      </w:r>
    </w:p>
    <w:p>
      <w:pPr>
        <w:spacing w:line="560" w:lineRule="exact"/>
      </w:pPr>
      <w:r>
        <w:t>12．护照号码（如适用）：</w:t>
      </w:r>
      <w:r>
        <w:rPr>
          <w:u w:val="single"/>
        </w:rPr>
        <w:t xml:space="preserve">                          </w:t>
      </w:r>
      <w:r>
        <w:t xml:space="preserve">              </w:t>
      </w:r>
    </w:p>
    <w:p>
      <w:pPr>
        <w:spacing w:line="560" w:lineRule="exact"/>
        <w:rPr>
          <w:u w:val="single"/>
        </w:rPr>
      </w:pPr>
      <w:r>
        <w:t>13．近亲属的姓名、身份证号码：</w:t>
      </w:r>
    </w:p>
    <w:p>
      <w:pPr>
        <w:spacing w:line="560" w:lineRule="exact"/>
      </w:pPr>
      <w:r>
        <w:t>配偶：</w:t>
      </w:r>
      <w:r>
        <w:rPr>
          <w:u w:val="single"/>
        </w:rPr>
        <w:t xml:space="preserve">                        </w:t>
      </w:r>
      <w:r>
        <w:t xml:space="preserve">                                  </w:t>
      </w:r>
    </w:p>
    <w:p>
      <w:pPr>
        <w:spacing w:line="560" w:lineRule="exact"/>
      </w:pPr>
      <w:r>
        <w:t>父母：</w:t>
      </w:r>
      <w:r>
        <w:rPr>
          <w:u w:val="single"/>
        </w:rPr>
        <w:t xml:space="preserve">                        </w:t>
      </w:r>
      <w:r>
        <w:t xml:space="preserve">                                  </w:t>
      </w:r>
    </w:p>
    <w:p>
      <w:pPr>
        <w:spacing w:line="560" w:lineRule="exact"/>
      </w:pPr>
      <w:r>
        <w:t>子女：</w:t>
      </w:r>
      <w:r>
        <w:rPr>
          <w:u w:val="single"/>
        </w:rPr>
        <w:t xml:space="preserve">                        </w:t>
      </w:r>
      <w:r>
        <w:t xml:space="preserve">                                  </w:t>
      </w:r>
    </w:p>
    <w:p>
      <w:pPr>
        <w:spacing w:line="560" w:lineRule="exact"/>
      </w:pPr>
      <w:r>
        <w:t>兄弟姐妹：</w:t>
      </w:r>
      <w:r>
        <w:rPr>
          <w:u w:val="single"/>
        </w:rPr>
        <w:t xml:space="preserve">                    </w:t>
      </w:r>
      <w:r>
        <w:t xml:space="preserve">                                  </w:t>
      </w:r>
    </w:p>
    <w:p>
      <w:pPr>
        <w:spacing w:line="560" w:lineRule="exact"/>
        <w:rPr>
          <w:u w:val="single"/>
        </w:rPr>
      </w:pPr>
      <w:r>
        <w:t>14．最近五年工作经历：</w:t>
      </w:r>
      <w:r>
        <w:rPr>
          <w:u w:val="single"/>
        </w:rPr>
        <w:t xml:space="preserve">                                          </w:t>
      </w:r>
    </w:p>
    <w:p>
      <w:pPr>
        <w:spacing w:line="560" w:lineRule="exact"/>
        <w:rPr>
          <w:u w:val="single"/>
        </w:rPr>
      </w:pPr>
      <w:r>
        <w:rPr>
          <w:u w:val="single"/>
        </w:rPr>
        <w:t xml:space="preserve">                                                                </w:t>
      </w:r>
    </w:p>
    <w:p>
      <w:pPr>
        <w:spacing w:line="560" w:lineRule="exact"/>
        <w:rPr>
          <w:u w:val="single"/>
        </w:rPr>
      </w:pPr>
      <w:r>
        <w:rPr>
          <w:u w:val="single"/>
        </w:rPr>
        <w:t xml:space="preserve">                                                                </w:t>
      </w:r>
    </w:p>
    <w:p>
      <w:pPr>
        <w:spacing w:line="560" w:lineRule="exact"/>
      </w:pPr>
      <w:r>
        <w:rPr>
          <w:u w:val="single"/>
        </w:rPr>
        <w:t xml:space="preserve">                          </w:t>
      </w:r>
      <w:r>
        <w:t xml:space="preserve">                                      </w:t>
      </w:r>
    </w:p>
    <w:p>
      <w:pPr>
        <w:spacing w:line="560" w:lineRule="exact"/>
      </w:pPr>
      <w:r>
        <w:t>二、是否有配偶、父母、子女及其配偶、兄弟姐妹及其配偶担任本公司董事、监事或者高级管理人员？</w:t>
      </w:r>
    </w:p>
    <w:p>
      <w:pPr>
        <w:spacing w:line="560" w:lineRule="exact"/>
      </w:pPr>
      <w:r>
        <w:t>是□  否□</w:t>
      </w:r>
    </w:p>
    <w:p>
      <w:pPr>
        <w:spacing w:line="560" w:lineRule="exact"/>
      </w:pPr>
      <w:r>
        <w:t>如是，请详细说明。</w:t>
      </w:r>
    </w:p>
    <w:p>
      <w:pPr>
        <w:spacing w:line="560" w:lineRule="exact"/>
      </w:pPr>
      <w:r>
        <w:t>三、是否在其他公司任职？</w:t>
      </w:r>
    </w:p>
    <w:p>
      <w:pPr>
        <w:spacing w:line="560" w:lineRule="exact"/>
      </w:pPr>
      <w:r>
        <w:t>是□  否□</w:t>
      </w:r>
    </w:p>
    <w:p>
      <w:pPr>
        <w:spacing w:line="560" w:lineRule="exact"/>
      </w:pPr>
      <w:r>
        <w:t>如是，请填报各公司的名称、注册资本、经营范围以及本人在该公司任职的情况。</w:t>
      </w:r>
    </w:p>
    <w:p>
      <w:pPr>
        <w:spacing w:line="560" w:lineRule="exact"/>
      </w:pPr>
      <w:r>
        <w:t>四、是否存在下列情形：</w:t>
      </w:r>
    </w:p>
    <w:p>
      <w:pPr>
        <w:spacing w:line="560" w:lineRule="exact"/>
      </w:pPr>
      <w:r>
        <w:t>（一）无民事行为能力或者限制民事行为能力；</w:t>
      </w:r>
    </w:p>
    <w:p>
      <w:pPr>
        <w:spacing w:line="560" w:lineRule="exact"/>
      </w:pPr>
      <w:r>
        <w:t>是□  否□</w:t>
      </w:r>
    </w:p>
    <w:p>
      <w:pPr>
        <w:spacing w:line="560" w:lineRule="exact"/>
      </w:pPr>
      <w:r>
        <w:t>（二）因贪污、贿赂、侵占财产、挪用财产或者破坏社会主义市场经济秩序,被判处刑罚,执行期满未逾五年,或者因犯罪被剥夺政治权利,执行期满未逾五年；</w:t>
      </w:r>
    </w:p>
    <w:p>
      <w:pPr>
        <w:spacing w:line="560" w:lineRule="exact"/>
      </w:pPr>
      <w:r>
        <w:t>是□  否□</w:t>
      </w:r>
    </w:p>
    <w:p>
      <w:pPr>
        <w:spacing w:line="560" w:lineRule="exact"/>
      </w:pPr>
      <w:r>
        <w:t>如是，请详细说明。</w:t>
      </w:r>
    </w:p>
    <w:p>
      <w:pPr>
        <w:spacing w:line="560" w:lineRule="exact"/>
      </w:pPr>
      <w:r>
        <w:t>（三）担任破产清算的公司、企业的董事或者厂长、经理,对该公司、企业的破产负有个人责任,自该公司、企业破产清算完结之日起未逾三年；</w:t>
      </w:r>
    </w:p>
    <w:p>
      <w:pPr>
        <w:spacing w:line="560" w:lineRule="exact"/>
      </w:pPr>
      <w:r>
        <w:t>是□  否□</w:t>
      </w:r>
    </w:p>
    <w:p>
      <w:pPr>
        <w:spacing w:line="560" w:lineRule="exact"/>
      </w:pPr>
      <w:r>
        <w:t>如是，请详细说明。</w:t>
      </w:r>
    </w:p>
    <w:p>
      <w:pPr>
        <w:spacing w:line="560" w:lineRule="exact"/>
      </w:pPr>
      <w:r>
        <w:t>（四）担任因违法被吊销营业执照、责令关闭的公司、企业的法定代表人,并负有个人责任,自该公司、企业被吊销营业执照之日起未逾三年；</w:t>
      </w:r>
    </w:p>
    <w:p>
      <w:pPr>
        <w:spacing w:line="560" w:lineRule="exact"/>
      </w:pPr>
      <w:r>
        <w:t>是□  否□</w:t>
      </w:r>
    </w:p>
    <w:p>
      <w:pPr>
        <w:spacing w:line="560" w:lineRule="exact"/>
      </w:pPr>
      <w:r>
        <w:t>如是，请详细说明。</w:t>
      </w:r>
    </w:p>
    <w:p>
      <w:pPr>
        <w:spacing w:line="560" w:lineRule="exact"/>
        <w:rPr>
          <w:kern w:val="28"/>
        </w:rPr>
      </w:pPr>
      <w:r>
        <w:t>（五）个人所负数额较大的债务到期未清偿。</w:t>
      </w:r>
    </w:p>
    <w:p>
      <w:pPr>
        <w:spacing w:line="560" w:lineRule="exact"/>
      </w:pPr>
      <w:r>
        <w:t>是□  否□</w:t>
      </w:r>
    </w:p>
    <w:p>
      <w:pPr>
        <w:spacing w:line="560" w:lineRule="exact"/>
      </w:pPr>
      <w:r>
        <w:t>如是，请详细说明。</w:t>
      </w:r>
    </w:p>
    <w:p>
      <w:pPr>
        <w:spacing w:line="560" w:lineRule="exact"/>
      </w:pPr>
      <w:r>
        <w:t>五、是否曾违反《证券法》等证券法律、行政法规受到行政处罚？</w:t>
      </w:r>
    </w:p>
    <w:p>
      <w:pPr>
        <w:spacing w:line="560" w:lineRule="exact"/>
      </w:pPr>
      <w:r>
        <w:t>是□  否□</w:t>
      </w:r>
    </w:p>
    <w:p>
      <w:pPr>
        <w:spacing w:line="560" w:lineRule="exact"/>
      </w:pPr>
      <w:r>
        <w:t>如是，请详细说明。</w:t>
      </w:r>
    </w:p>
    <w:p>
      <w:pPr>
        <w:spacing w:line="560" w:lineRule="exact"/>
      </w:pPr>
      <w:r>
        <w:t>六、是否曾违反其他法律、行政法规受到刑事处罚或者行政处罚？</w:t>
      </w:r>
    </w:p>
    <w:p>
      <w:pPr>
        <w:spacing w:line="560" w:lineRule="exact"/>
      </w:pPr>
      <w:r>
        <w:t>是□  否□</w:t>
      </w:r>
    </w:p>
    <w:p>
      <w:pPr>
        <w:spacing w:line="560" w:lineRule="exact"/>
      </w:pPr>
      <w:r>
        <w:t>如是，请详细说明。</w:t>
      </w:r>
    </w:p>
    <w:p>
      <w:pPr>
        <w:spacing w:line="560" w:lineRule="exact"/>
      </w:pPr>
      <w:r>
        <w:t>七、是否曾违反证券交易所业务规则或者其他相关规定受到证券交易所处分？</w:t>
      </w:r>
    </w:p>
    <w:p>
      <w:pPr>
        <w:spacing w:line="560" w:lineRule="exact"/>
      </w:pPr>
      <w:r>
        <w:t>是□  否□</w:t>
      </w:r>
    </w:p>
    <w:p>
      <w:pPr>
        <w:spacing w:line="560" w:lineRule="exact"/>
      </w:pPr>
      <w:r>
        <w:t>如是，请详细说明。</w:t>
      </w:r>
    </w:p>
    <w:p>
      <w:pPr>
        <w:spacing w:line="560" w:lineRule="exact"/>
      </w:pPr>
      <w:r>
        <w:t>八、是否因涉嫌违反证券法律、行政法规正受到中国证监会的调查？</w:t>
      </w:r>
    </w:p>
    <w:p>
      <w:pPr>
        <w:spacing w:line="560" w:lineRule="exact"/>
      </w:pPr>
      <w:r>
        <w:t>是□  否□</w:t>
      </w:r>
    </w:p>
    <w:p>
      <w:pPr>
        <w:spacing w:line="560" w:lineRule="exact"/>
      </w:pPr>
      <w:r>
        <w:t>如是，请详细说明。</w:t>
      </w:r>
    </w:p>
    <w:p>
      <w:pPr>
        <w:spacing w:line="560" w:lineRule="exact"/>
      </w:pPr>
      <w:r>
        <w:t>九、本人以及本人的配偶、父母、子女是否持有本公司股票及其衍生品种？</w:t>
      </w:r>
    </w:p>
    <w:p>
      <w:pPr>
        <w:spacing w:line="560" w:lineRule="exact"/>
      </w:pPr>
      <w:r>
        <w:t>是□  否□</w:t>
      </w:r>
    </w:p>
    <w:p>
      <w:pPr>
        <w:spacing w:line="560" w:lineRule="exact"/>
      </w:pPr>
      <w:r>
        <w:t>如是，请详细说明。</w:t>
      </w:r>
    </w:p>
    <w:p>
      <w:pPr>
        <w:spacing w:line="560" w:lineRule="exact"/>
      </w:pPr>
      <w:r>
        <w:t>十、是否持有上市公司特别表决权股份？</w:t>
      </w:r>
    </w:p>
    <w:p>
      <w:pPr>
        <w:spacing w:line="560" w:lineRule="exact"/>
      </w:pPr>
      <w:r>
        <w:t xml:space="preserve">是□  否□  </w:t>
      </w:r>
    </w:p>
    <w:p>
      <w:pPr>
        <w:spacing w:line="560" w:lineRule="exact"/>
      </w:pPr>
      <w:r>
        <w:t>如是，请详细说明。</w:t>
      </w:r>
    </w:p>
    <w:p>
      <w:pPr>
        <w:spacing w:line="560" w:lineRule="exact"/>
      </w:pPr>
      <w:r>
        <w:t>十一、在本公司及其控股子公司业务中，过去或者现在是否拥有除前项以外的任何其他利益？</w:t>
      </w:r>
    </w:p>
    <w:p>
      <w:pPr>
        <w:spacing w:line="560" w:lineRule="exact"/>
      </w:pPr>
      <w:r>
        <w:t>是□  否□</w:t>
      </w:r>
    </w:p>
    <w:p>
      <w:pPr>
        <w:spacing w:line="560" w:lineRule="exact"/>
      </w:pPr>
      <w:r>
        <w:t>如是，请详细说明。</w:t>
      </w:r>
    </w:p>
    <w:p>
      <w:pPr>
        <w:spacing w:line="560" w:lineRule="exact"/>
      </w:pPr>
      <w:r>
        <w:t>十</w:t>
      </w:r>
      <w:r>
        <w:rPr>
          <w:rFonts w:hint="eastAsia"/>
        </w:rPr>
        <w:t>二</w:t>
      </w:r>
      <w:r>
        <w:t>、是否已明确知悉作为上市公司的董事，如果对下列问题负有直接责任的，将被追究刑事责任：</w:t>
      </w:r>
    </w:p>
    <w:p>
      <w:pPr>
        <w:spacing w:line="560" w:lineRule="exact"/>
      </w:pPr>
      <w:r>
        <w:t>（一）公司向股东和社会公众提供虚假的或者隐瞒重大事实的财务会计报告，严重损害股东或者其他人利益，或者有其他严重情节的；</w:t>
      </w:r>
    </w:p>
    <w:p>
      <w:pPr>
        <w:spacing w:line="560" w:lineRule="exact"/>
      </w:pPr>
      <w:r>
        <w:t>（二）公司对依法应当披露的其他重要信息不按照规定披露，严重损害股东或者其他人利益，或者有其他严重情节的。</w:t>
      </w:r>
    </w:p>
    <w:p>
      <w:pPr>
        <w:spacing w:line="560" w:lineRule="exact"/>
      </w:pPr>
      <w:r>
        <w:t>是□  否□</w:t>
      </w:r>
    </w:p>
    <w:p>
      <w:pPr>
        <w:spacing w:line="560" w:lineRule="exact"/>
      </w:pPr>
      <w:r>
        <w:t>十</w:t>
      </w:r>
      <w:r>
        <w:rPr>
          <w:rFonts w:hint="eastAsia"/>
        </w:rPr>
        <w:t>三</w:t>
      </w:r>
      <w:r>
        <w:t>、是否已明确知悉作为上市公司的董事，如果违背对公司的忠实义务，利用职务便利，操纵上市公司从事下列行为之一，致使上市公司利益遭受重大或者特别重大损失的，将被追究刑事责任：</w:t>
      </w:r>
    </w:p>
    <w:p>
      <w:pPr>
        <w:spacing w:line="560" w:lineRule="exact"/>
      </w:pPr>
      <w:r>
        <w:t>（一）无偿向其他单位或者个人提供资金、商品、服务或者其他资产的；</w:t>
      </w:r>
    </w:p>
    <w:p>
      <w:pPr>
        <w:spacing w:line="560" w:lineRule="exact"/>
      </w:pPr>
      <w:r>
        <w:t>（二）以明显不公平的条件，提供或者接受资金、商品、服务或者其他资产的；</w:t>
      </w:r>
    </w:p>
    <w:p>
      <w:pPr>
        <w:spacing w:line="560" w:lineRule="exact"/>
      </w:pPr>
      <w:r>
        <w:t>（三）向明显不具有清偿能力的单位或者个人提供资金、商品、服务或者其他资产的；</w:t>
      </w:r>
    </w:p>
    <w:p>
      <w:pPr>
        <w:spacing w:line="560" w:lineRule="exact"/>
      </w:pPr>
      <w:r>
        <w:t>（四）向明显不具有清偿能力的单位或者个人提供担保，或者无正当理由为其他单位或者个人提供担保的；</w:t>
      </w:r>
    </w:p>
    <w:p>
      <w:pPr>
        <w:spacing w:line="560" w:lineRule="exact"/>
      </w:pPr>
      <w:r>
        <w:t>（五）无正当理由放弃债权、承担债务的；</w:t>
      </w:r>
    </w:p>
    <w:p>
      <w:pPr>
        <w:spacing w:line="560" w:lineRule="exact"/>
      </w:pPr>
      <w:r>
        <w:t>（六）采用其他方式损害上市公司利益的。</w:t>
      </w:r>
    </w:p>
    <w:p>
      <w:pPr>
        <w:spacing w:line="560" w:lineRule="exact"/>
      </w:pPr>
      <w:r>
        <w:t>是□  否□</w:t>
      </w:r>
    </w:p>
    <w:p>
      <w:pPr>
        <w:spacing w:line="560" w:lineRule="exact"/>
        <w:rPr>
          <w:kern w:val="28"/>
        </w:rPr>
      </w:pPr>
      <w:r>
        <w:rPr>
          <w:kern w:val="28"/>
        </w:rPr>
        <w:t>十</w:t>
      </w:r>
      <w:r>
        <w:rPr>
          <w:rFonts w:hint="eastAsia"/>
          <w:kern w:val="28"/>
        </w:rPr>
        <w:t>四</w:t>
      </w:r>
      <w:r>
        <w:rPr>
          <w:kern w:val="28"/>
        </w:rPr>
        <w:t>、</w:t>
      </w:r>
      <w:r>
        <w:t>除上述问题所披露的信息外，是否有需要声明的其他事项，而不声明该等事项可能影响本人对上述问题回答的真实性、准确性或者完整性？</w:t>
      </w:r>
    </w:p>
    <w:p>
      <w:pPr>
        <w:spacing w:line="560" w:lineRule="exact"/>
      </w:pPr>
      <w:r>
        <w:t>是□  否□</w:t>
      </w:r>
    </w:p>
    <w:p>
      <w:pPr>
        <w:spacing w:line="560" w:lineRule="exact"/>
      </w:pPr>
      <w:r>
        <w:t>如是，请详细说明。</w:t>
      </w:r>
    </w:p>
    <w:p>
      <w:pPr>
        <w:spacing w:line="560" w:lineRule="exact"/>
      </w:pPr>
      <w:r>
        <w:t>本人_____________（正楷体）郑重声明，上述回答是真实、准确和完整的，保证不存在任何虚假记载、误导性陈述或者遗漏。本人完全明白作出虚假声明可能导致的法律后果。深圳证券交易所可以依据上述回答所提供的资料，评估本人是否适宜担任上市公司的董事。</w:t>
      </w:r>
    </w:p>
    <w:p>
      <w:pPr>
        <w:spacing w:line="560" w:lineRule="exact"/>
      </w:pPr>
    </w:p>
    <w:p>
      <w:pPr>
        <w:spacing w:line="560" w:lineRule="exact"/>
      </w:pPr>
      <w:r>
        <w:t>声明人（签署）：</w:t>
      </w:r>
    </w:p>
    <w:p>
      <w:pPr>
        <w:spacing w:line="560" w:lineRule="exact"/>
      </w:pPr>
      <w:r>
        <w:t>日    期：</w:t>
      </w:r>
    </w:p>
    <w:p>
      <w:pPr>
        <w:spacing w:line="560" w:lineRule="exact"/>
      </w:pPr>
      <w:r>
        <w:t>此项声明于      年   月   日作出。</w:t>
      </w:r>
    </w:p>
    <w:p>
      <w:pPr>
        <w:spacing w:line="560" w:lineRule="exact"/>
      </w:pPr>
      <w:r>
        <w:t>见证律师：</w:t>
      </w:r>
    </w:p>
    <w:p>
      <w:pPr>
        <w:spacing w:line="560" w:lineRule="exact"/>
      </w:pPr>
      <w:r>
        <w:t>日    期：</w:t>
      </w:r>
    </w:p>
    <w:p>
      <w:pPr>
        <w:spacing w:line="560" w:lineRule="exact"/>
        <w:rPr>
          <w:kern w:val="0"/>
        </w:rPr>
      </w:pPr>
      <w:r>
        <w:br w:type="page"/>
      </w:r>
    </w:p>
    <w:p>
      <w:pPr>
        <w:spacing w:line="560" w:lineRule="exact"/>
        <w:jc w:val="center"/>
        <w:rPr>
          <w:rStyle w:val="55"/>
        </w:rPr>
      </w:pPr>
      <w:r>
        <w:rPr>
          <w:rStyle w:val="55"/>
        </w:rPr>
        <w:t>第二部分  承诺</w:t>
      </w:r>
    </w:p>
    <w:p>
      <w:pPr>
        <w:spacing w:line="560" w:lineRule="exact"/>
        <w:rPr>
          <w:b/>
        </w:rPr>
      </w:pPr>
      <w:r>
        <w:t>本人</w:t>
      </w:r>
      <w:r>
        <w:rPr>
          <w:u w:val="single"/>
        </w:rPr>
        <w:t xml:space="preserve">                </w:t>
      </w:r>
      <w:r>
        <w:t>（正楷体）向深圳证券交易所承诺：</w:t>
      </w:r>
    </w:p>
    <w:p>
      <w:pPr>
        <w:spacing w:line="560" w:lineRule="exact"/>
      </w:pPr>
      <w:r>
        <w:t>一、本人在履行上市公司董事的职责时，将遵守并促使本公司和本人的授权人遵守国家法律、行政法规和部门规章等有关规定，</w:t>
      </w:r>
      <w:r>
        <w:rPr>
          <w:rFonts w:hint="eastAsia"/>
        </w:rPr>
        <w:t>本人将廉洁守法，</w:t>
      </w:r>
      <w:r>
        <w:t>履行忠实、勤勉义务</w:t>
      </w:r>
      <w:r>
        <w:rPr>
          <w:rFonts w:hint="eastAsia"/>
        </w:rPr>
        <w:t>，不以任何方式干扰深圳证券交易所自律管理工作</w:t>
      </w:r>
      <w:r>
        <w:t>。</w:t>
      </w:r>
    </w:p>
    <w:p>
      <w:pPr>
        <w:spacing w:line="560" w:lineRule="exact"/>
      </w:pPr>
      <w:r>
        <w:t>二、本人在履行上市公司董事的职责时，将遵守并促使本公司和本人的授权人遵守中国证监会发布的部门规章、规范性文件的有关规定。</w:t>
      </w:r>
    </w:p>
    <w:p>
      <w:pPr>
        <w:spacing w:line="560" w:lineRule="exact"/>
      </w:pPr>
      <w:r>
        <w:t>三、本人在履行上市公司董事的职责时，将遵守并促使本公司和本人的授权人遵守《深圳证券交易所创业板股票上市规则》和深圳证券交易所其他相关规定。</w:t>
      </w:r>
    </w:p>
    <w:p>
      <w:pPr>
        <w:spacing w:line="560" w:lineRule="exact"/>
      </w:pPr>
      <w:r>
        <w:t>四、本人在履行上市公司董事的职责时，将遵守并促使本公司和本人的授权人遵守《公司章程》。</w:t>
      </w:r>
    </w:p>
    <w:p>
      <w:pPr>
        <w:spacing w:line="560" w:lineRule="exact"/>
      </w:pPr>
      <w:r>
        <w:t>五、本人接受深圳证券交易所的监管，包括及时、如实地答复深圳证券交易所向本人提出的任何问题，及时提供《深圳证券交易所创业板股票上市规则》等业务规则、细则、指引和通知规定应当报送的资料及要求提供的其他文件的正本或者副本，并出席本人被要求出席的会议，接受深圳证券交易所的监管措施和纪律处分等。</w:t>
      </w:r>
    </w:p>
    <w:p>
      <w:pPr>
        <w:spacing w:line="560" w:lineRule="exact"/>
      </w:pPr>
      <w:r>
        <w:rPr>
          <w:rFonts w:hint="eastAsia"/>
        </w:rPr>
        <w:t>六、本人承诺按照深圳证券交易所要求的时间和方式填报及更新近亲属身份信息，以及本人和近亲属持有上市公司股票及其衍生品种的情况，并确保相关信息的真实、准确和完整。</w:t>
      </w:r>
    </w:p>
    <w:p>
      <w:pPr>
        <w:spacing w:line="560" w:lineRule="exact"/>
      </w:pPr>
      <w:r>
        <w:rPr>
          <w:rFonts w:hint="eastAsia"/>
        </w:rPr>
        <w:t>七</w:t>
      </w:r>
      <w:r>
        <w:t>、本人授权深圳证券交易所将本人提供的承诺与声明的资料向中国证监会报告。</w:t>
      </w:r>
    </w:p>
    <w:p>
      <w:pPr>
        <w:spacing w:line="560" w:lineRule="exact"/>
      </w:pPr>
      <w:r>
        <w:rPr>
          <w:rFonts w:hint="eastAsia"/>
        </w:rPr>
        <w:t>八</w:t>
      </w:r>
      <w:r>
        <w:t>、本人如违反上述承诺，愿意承担由此引起的一切法律责任。</w:t>
      </w:r>
    </w:p>
    <w:p>
      <w:pPr>
        <w:spacing w:line="560" w:lineRule="exact"/>
        <w:rPr>
          <w:kern w:val="28"/>
        </w:rPr>
      </w:pPr>
      <w:r>
        <w:rPr>
          <w:rFonts w:hint="eastAsia"/>
        </w:rPr>
        <w:t>九</w:t>
      </w:r>
      <w:r>
        <w:t>、本人因履行上市公司董事的职责或者本承诺而与深圳证券交易所发生争议提起诉讼时，由深圳证券交易所住所地法院管辖。</w:t>
      </w:r>
    </w:p>
    <w:p>
      <w:pPr>
        <w:spacing w:line="560" w:lineRule="exact"/>
      </w:pPr>
    </w:p>
    <w:p>
      <w:pPr>
        <w:spacing w:line="560" w:lineRule="exact"/>
      </w:pPr>
      <w:r>
        <w:t>承诺人（签署）：</w:t>
      </w:r>
    </w:p>
    <w:p>
      <w:pPr>
        <w:spacing w:line="560" w:lineRule="exact"/>
      </w:pPr>
      <w:r>
        <w:t>日    期：</w:t>
      </w:r>
    </w:p>
    <w:p>
      <w:pPr>
        <w:spacing w:line="560" w:lineRule="exact"/>
      </w:pPr>
      <w:r>
        <w:t>此项承诺于      年   月   日作出。</w:t>
      </w:r>
    </w:p>
    <w:p>
      <w:pPr>
        <w:spacing w:line="560" w:lineRule="exact"/>
      </w:pPr>
      <w:r>
        <w:t>见证律师：</w:t>
      </w:r>
    </w:p>
    <w:p>
      <w:pPr>
        <w:spacing w:line="560" w:lineRule="exact"/>
      </w:pPr>
      <w:r>
        <w:t>日    期：</w:t>
      </w:r>
    </w:p>
    <w:p>
      <w:pPr>
        <w:pStyle w:val="15"/>
        <w:rPr>
          <w:kern w:val="44"/>
        </w:rPr>
      </w:pPr>
      <w:r>
        <w:br w:type="page"/>
      </w:r>
      <w:bookmarkStart w:id="124" w:name="_Toc398660511"/>
      <w:bookmarkStart w:id="125" w:name="_Toc89448626"/>
      <w:bookmarkStart w:id="126" w:name="_Toc89454798"/>
      <w:bookmarkStart w:id="127" w:name="_Toc89250162"/>
      <w:bookmarkStart w:id="128" w:name="_Toc322589646"/>
      <w:r>
        <w:t>创业板上市公司监事声明及承诺书</w:t>
      </w:r>
      <w:bookmarkEnd w:id="124"/>
      <w:bookmarkEnd w:id="125"/>
      <w:bookmarkEnd w:id="126"/>
      <w:bookmarkEnd w:id="127"/>
      <w:bookmarkEnd w:id="128"/>
    </w:p>
    <w:p>
      <w:pPr>
        <w:spacing w:line="560" w:lineRule="exact"/>
        <w:jc w:val="center"/>
        <w:rPr>
          <w:rStyle w:val="55"/>
        </w:rPr>
      </w:pPr>
      <w:r>
        <w:rPr>
          <w:rStyle w:val="55"/>
        </w:rPr>
        <w:t>第一部分  声明</w:t>
      </w:r>
    </w:p>
    <w:p>
      <w:pPr>
        <w:spacing w:line="560" w:lineRule="exact"/>
      </w:pPr>
      <w:r>
        <w:t>一、基本情况</w:t>
      </w:r>
    </w:p>
    <w:p>
      <w:pPr>
        <w:spacing w:line="560" w:lineRule="exact"/>
      </w:pPr>
      <w:r>
        <w:t>1. 上市公司全称：</w:t>
      </w:r>
      <w:r>
        <w:rPr>
          <w:u w:val="single"/>
        </w:rPr>
        <w:t xml:space="preserve">                            </w:t>
      </w:r>
      <w:r>
        <w:t xml:space="preserve">                   </w:t>
      </w:r>
    </w:p>
    <w:p>
      <w:pPr>
        <w:spacing w:line="560" w:lineRule="exact"/>
      </w:pPr>
      <w:r>
        <w:t>2. 上市公司股票简称：</w:t>
      </w:r>
      <w:r>
        <w:rPr>
          <w:u w:val="single"/>
        </w:rPr>
        <w:t xml:space="preserve">            </w:t>
      </w:r>
      <w:r>
        <w:t xml:space="preserve">   股票代码：</w:t>
      </w:r>
      <w:r>
        <w:rPr>
          <w:u w:val="single"/>
        </w:rPr>
        <w:t xml:space="preserve">       </w:t>
      </w:r>
      <w:r>
        <w:t xml:space="preserve">           </w:t>
      </w:r>
    </w:p>
    <w:p>
      <w:pPr>
        <w:spacing w:line="560" w:lineRule="exact"/>
      </w:pPr>
      <w:r>
        <w:t>3. 本人姓名：</w:t>
      </w:r>
      <w:r>
        <w:rPr>
          <w:u w:val="single"/>
        </w:rPr>
        <w:t xml:space="preserve">               </w:t>
      </w:r>
      <w:r>
        <w:t xml:space="preserve">                                    </w:t>
      </w:r>
    </w:p>
    <w:p>
      <w:pPr>
        <w:spacing w:line="560" w:lineRule="exact"/>
      </w:pPr>
      <w:r>
        <w:t xml:space="preserve">4．别名： </w:t>
      </w:r>
      <w:r>
        <w:rPr>
          <w:u w:val="single"/>
        </w:rPr>
        <w:t xml:space="preserve">              </w:t>
      </w:r>
      <w:r>
        <w:t xml:space="preserve">                                        </w:t>
      </w:r>
    </w:p>
    <w:p>
      <w:pPr>
        <w:spacing w:line="560" w:lineRule="exact"/>
        <w:rPr>
          <w:b/>
        </w:rPr>
      </w:pPr>
      <w:r>
        <w:t>5．曾用名：</w:t>
      </w:r>
      <w:r>
        <w:rPr>
          <w:u w:val="single"/>
        </w:rPr>
        <w:t xml:space="preserve">             </w:t>
      </w:r>
      <w:r>
        <w:t xml:space="preserve">                                        </w:t>
      </w:r>
    </w:p>
    <w:p>
      <w:pPr>
        <w:spacing w:line="560" w:lineRule="exact"/>
      </w:pPr>
      <w:r>
        <w:t>6．出生日期：</w:t>
      </w:r>
      <w:r>
        <w:rPr>
          <w:u w:val="single"/>
        </w:rPr>
        <w:t xml:space="preserve">                </w:t>
      </w:r>
      <w:r>
        <w:t xml:space="preserve">                                   </w:t>
      </w:r>
    </w:p>
    <w:p>
      <w:pPr>
        <w:spacing w:line="560" w:lineRule="exact"/>
      </w:pPr>
      <w:r>
        <w:t>7．住址：</w:t>
      </w:r>
      <w:r>
        <w:rPr>
          <w:u w:val="single"/>
        </w:rPr>
        <w:t xml:space="preserve">                 </w:t>
      </w:r>
      <w:r>
        <w:t xml:space="preserve">                                      </w:t>
      </w:r>
    </w:p>
    <w:p>
      <w:pPr>
        <w:spacing w:line="560" w:lineRule="exact"/>
      </w:pPr>
      <w:r>
        <w:t>8．国籍：</w:t>
      </w:r>
      <w:r>
        <w:rPr>
          <w:u w:val="single"/>
        </w:rPr>
        <w:t xml:space="preserve">                  </w:t>
      </w:r>
      <w:r>
        <w:t xml:space="preserve">                                     </w:t>
      </w:r>
    </w:p>
    <w:p>
      <w:pPr>
        <w:spacing w:line="560" w:lineRule="exact"/>
        <w:rPr>
          <w:u w:val="single"/>
        </w:rPr>
      </w:pPr>
      <w:r>
        <w:t>9．拥有哪些国家或者地区的长期居留权（如适用）：</w:t>
      </w:r>
      <w:r>
        <w:rPr>
          <w:u w:val="single"/>
        </w:rPr>
        <w:t xml:space="preserve">                 </w:t>
      </w:r>
    </w:p>
    <w:p>
      <w:pPr>
        <w:spacing w:line="560" w:lineRule="exact"/>
      </w:pPr>
      <w:r>
        <w:t>10．专业资格（如适用）：</w:t>
      </w:r>
      <w:r>
        <w:rPr>
          <w:u w:val="single"/>
        </w:rPr>
        <w:t xml:space="preserve">                              </w:t>
      </w:r>
      <w:r>
        <w:t xml:space="preserve">          </w:t>
      </w:r>
    </w:p>
    <w:p>
      <w:pPr>
        <w:spacing w:line="560" w:lineRule="exact"/>
      </w:pPr>
      <w:r>
        <w:t>11．身份证号码：</w:t>
      </w:r>
      <w:r>
        <w:rPr>
          <w:u w:val="single"/>
        </w:rPr>
        <w:t xml:space="preserve">                        </w:t>
      </w:r>
      <w:r>
        <w:t xml:space="preserve">                        </w:t>
      </w:r>
    </w:p>
    <w:p>
      <w:pPr>
        <w:spacing w:line="560" w:lineRule="exact"/>
      </w:pPr>
      <w:r>
        <w:t>12．护照号码（如适用）：</w:t>
      </w:r>
      <w:r>
        <w:rPr>
          <w:u w:val="single"/>
        </w:rPr>
        <w:t xml:space="preserve">                          </w:t>
      </w:r>
      <w:r>
        <w:t xml:space="preserve">              </w:t>
      </w:r>
    </w:p>
    <w:p>
      <w:pPr>
        <w:spacing w:line="560" w:lineRule="exact"/>
        <w:rPr>
          <w:u w:val="single"/>
        </w:rPr>
      </w:pPr>
      <w:r>
        <w:t>13．近亲属的姓名、身份证号码：</w:t>
      </w:r>
    </w:p>
    <w:p>
      <w:pPr>
        <w:spacing w:line="560" w:lineRule="exact"/>
      </w:pPr>
      <w:r>
        <w:t>配偶：</w:t>
      </w:r>
      <w:r>
        <w:rPr>
          <w:u w:val="single"/>
        </w:rPr>
        <w:t xml:space="preserve">                        </w:t>
      </w:r>
      <w:r>
        <w:t xml:space="preserve">                                  </w:t>
      </w:r>
    </w:p>
    <w:p>
      <w:pPr>
        <w:spacing w:line="560" w:lineRule="exact"/>
      </w:pPr>
      <w:r>
        <w:t>父母：</w:t>
      </w:r>
      <w:r>
        <w:rPr>
          <w:u w:val="single"/>
        </w:rPr>
        <w:t xml:space="preserve">                        </w:t>
      </w:r>
      <w:r>
        <w:t xml:space="preserve">                                  </w:t>
      </w:r>
    </w:p>
    <w:p>
      <w:pPr>
        <w:spacing w:line="560" w:lineRule="exact"/>
      </w:pPr>
      <w:r>
        <w:t>子女：</w:t>
      </w:r>
      <w:r>
        <w:rPr>
          <w:u w:val="single"/>
        </w:rPr>
        <w:t xml:space="preserve">                        </w:t>
      </w:r>
      <w:r>
        <w:t xml:space="preserve">                                  </w:t>
      </w:r>
    </w:p>
    <w:p>
      <w:pPr>
        <w:spacing w:line="560" w:lineRule="exact"/>
      </w:pPr>
      <w:r>
        <w:t>兄弟姐妹：</w:t>
      </w:r>
      <w:r>
        <w:rPr>
          <w:u w:val="single"/>
        </w:rPr>
        <w:t xml:space="preserve">                    </w:t>
      </w:r>
      <w:r>
        <w:t xml:space="preserve">                                  </w:t>
      </w:r>
    </w:p>
    <w:p>
      <w:pPr>
        <w:spacing w:line="560" w:lineRule="exact"/>
        <w:rPr>
          <w:u w:val="single"/>
        </w:rPr>
      </w:pPr>
      <w:r>
        <w:t>14．最近五年工作经历：</w:t>
      </w:r>
      <w:r>
        <w:rPr>
          <w:u w:val="single"/>
        </w:rPr>
        <w:t xml:space="preserve">                                          </w:t>
      </w:r>
    </w:p>
    <w:p>
      <w:pPr>
        <w:spacing w:line="560" w:lineRule="exact"/>
        <w:rPr>
          <w:u w:val="single"/>
        </w:rPr>
      </w:pPr>
      <w:r>
        <w:rPr>
          <w:u w:val="single"/>
        </w:rPr>
        <w:t xml:space="preserve">                                                                </w:t>
      </w:r>
    </w:p>
    <w:p>
      <w:pPr>
        <w:spacing w:line="560" w:lineRule="exact"/>
        <w:rPr>
          <w:u w:val="single"/>
        </w:rPr>
      </w:pPr>
      <w:r>
        <w:rPr>
          <w:u w:val="single"/>
        </w:rPr>
        <w:t xml:space="preserve">                                                                </w:t>
      </w:r>
    </w:p>
    <w:p>
      <w:pPr>
        <w:spacing w:line="560" w:lineRule="exact"/>
      </w:pPr>
      <w:r>
        <w:rPr>
          <w:u w:val="single"/>
        </w:rPr>
        <w:t xml:space="preserve">                          </w:t>
      </w:r>
      <w:r>
        <w:t xml:space="preserve">                                                                               </w:t>
      </w:r>
    </w:p>
    <w:p>
      <w:pPr>
        <w:spacing w:line="560" w:lineRule="exact"/>
      </w:pPr>
      <w:r>
        <w:t>二、是否有配偶、父母、子女及其配偶、兄弟姐妹及其配偶担任本公司董事、监事或者高级管理人员？</w:t>
      </w:r>
    </w:p>
    <w:p>
      <w:pPr>
        <w:spacing w:line="560" w:lineRule="exact"/>
      </w:pPr>
      <w:r>
        <w:t>是□  否□</w:t>
      </w:r>
    </w:p>
    <w:p>
      <w:pPr>
        <w:spacing w:line="560" w:lineRule="exact"/>
      </w:pPr>
      <w:r>
        <w:t>如是，请详细说明。</w:t>
      </w:r>
    </w:p>
    <w:p>
      <w:pPr>
        <w:spacing w:line="560" w:lineRule="exact"/>
      </w:pPr>
      <w:r>
        <w:t>三、是否在其他公司任职？</w:t>
      </w:r>
    </w:p>
    <w:p>
      <w:pPr>
        <w:spacing w:line="560" w:lineRule="exact"/>
      </w:pPr>
      <w:r>
        <w:t>是□  否□</w:t>
      </w:r>
    </w:p>
    <w:p>
      <w:pPr>
        <w:spacing w:line="560" w:lineRule="exact"/>
      </w:pPr>
      <w:r>
        <w:t>如是，请填报各公司的名称、注册资本、经营范围以及本人在该公司任职的情况。</w:t>
      </w:r>
    </w:p>
    <w:p>
      <w:pPr>
        <w:spacing w:line="560" w:lineRule="exact"/>
      </w:pPr>
      <w:r>
        <w:t>四、是否存在下列情形：</w:t>
      </w:r>
    </w:p>
    <w:p>
      <w:pPr>
        <w:spacing w:line="560" w:lineRule="exact"/>
      </w:pPr>
      <w:r>
        <w:t>（一）无民事行为能力或者限制民事行为能力；</w:t>
      </w:r>
    </w:p>
    <w:p>
      <w:pPr>
        <w:spacing w:line="560" w:lineRule="exact"/>
      </w:pPr>
      <w:r>
        <w:t>是□  否□</w:t>
      </w:r>
    </w:p>
    <w:p>
      <w:pPr>
        <w:spacing w:line="560" w:lineRule="exact"/>
      </w:pPr>
      <w:r>
        <w:t>（二）因贪污、贿赂、侵占财产、挪用财产或者破坏社会主义市场经济秩序,被判处刑罚,执行期满未逾五年,或者因犯罪被剥夺政治权利,执行期满未逾五年；</w:t>
      </w:r>
    </w:p>
    <w:p>
      <w:pPr>
        <w:spacing w:line="560" w:lineRule="exact"/>
      </w:pPr>
      <w:r>
        <w:t>是□  否□</w:t>
      </w:r>
    </w:p>
    <w:p>
      <w:pPr>
        <w:spacing w:line="560" w:lineRule="exact"/>
      </w:pPr>
      <w:r>
        <w:t>如是，请详细说明。</w:t>
      </w:r>
    </w:p>
    <w:p>
      <w:pPr>
        <w:spacing w:line="560" w:lineRule="exact"/>
      </w:pPr>
      <w:r>
        <w:t>（三）担任破产清算的公司、企业的董事或者厂长、经理,对该公司、企业的破产负有个人责任,自该公司、企业破产清算完结之日起未逾三年；</w:t>
      </w:r>
    </w:p>
    <w:p>
      <w:pPr>
        <w:spacing w:line="560" w:lineRule="exact"/>
      </w:pPr>
      <w:r>
        <w:t>是□  否□</w:t>
      </w:r>
    </w:p>
    <w:p>
      <w:pPr>
        <w:spacing w:line="560" w:lineRule="exact"/>
      </w:pPr>
      <w:r>
        <w:t>如是，请详细说明。</w:t>
      </w:r>
    </w:p>
    <w:p>
      <w:pPr>
        <w:spacing w:line="560" w:lineRule="exact"/>
      </w:pPr>
      <w:r>
        <w:t>（四）担任因违法被吊销营业执照、责令关闭的公司、企业的法定代表人,并负有个人责任,自该公司、企业被吊销营业执照之日起未逾三年；</w:t>
      </w:r>
    </w:p>
    <w:p>
      <w:pPr>
        <w:spacing w:line="560" w:lineRule="exact"/>
      </w:pPr>
      <w:r>
        <w:t>是□  否□</w:t>
      </w:r>
    </w:p>
    <w:p>
      <w:pPr>
        <w:spacing w:line="560" w:lineRule="exact"/>
      </w:pPr>
      <w:r>
        <w:t>如是，请详细说明。</w:t>
      </w:r>
    </w:p>
    <w:p>
      <w:pPr>
        <w:spacing w:line="560" w:lineRule="exact"/>
        <w:rPr>
          <w:kern w:val="28"/>
        </w:rPr>
      </w:pPr>
      <w:r>
        <w:t>（五）个人所负数额较大的债务到期未清偿。</w:t>
      </w:r>
    </w:p>
    <w:p>
      <w:pPr>
        <w:spacing w:line="560" w:lineRule="exact"/>
      </w:pPr>
      <w:r>
        <w:t>是□  否□</w:t>
      </w:r>
    </w:p>
    <w:p>
      <w:pPr>
        <w:spacing w:line="560" w:lineRule="exact"/>
      </w:pPr>
      <w:r>
        <w:t>如是，请详细说明。</w:t>
      </w:r>
    </w:p>
    <w:p>
      <w:pPr>
        <w:spacing w:line="560" w:lineRule="exact"/>
      </w:pPr>
      <w:r>
        <w:t>五、是否曾违反《证券法》等证券法律、行政法规受到行政处罚？</w:t>
      </w:r>
    </w:p>
    <w:p>
      <w:pPr>
        <w:spacing w:line="560" w:lineRule="exact"/>
      </w:pPr>
      <w:r>
        <w:t>是□  否□</w:t>
      </w:r>
    </w:p>
    <w:p>
      <w:pPr>
        <w:spacing w:line="560" w:lineRule="exact"/>
      </w:pPr>
      <w:r>
        <w:t>如是，请详细说明。</w:t>
      </w:r>
    </w:p>
    <w:p>
      <w:pPr>
        <w:spacing w:line="560" w:lineRule="exact"/>
      </w:pPr>
      <w:r>
        <w:t>六、是否曾违反其他法律、行政法规受到刑事处罚或者行政处罚？</w:t>
      </w:r>
    </w:p>
    <w:p>
      <w:pPr>
        <w:spacing w:line="560" w:lineRule="exact"/>
      </w:pPr>
      <w:r>
        <w:t>是□  否□</w:t>
      </w:r>
    </w:p>
    <w:p>
      <w:pPr>
        <w:spacing w:line="560" w:lineRule="exact"/>
      </w:pPr>
      <w:r>
        <w:t>如是，请详细说明。</w:t>
      </w:r>
    </w:p>
    <w:p>
      <w:pPr>
        <w:spacing w:line="560" w:lineRule="exact"/>
      </w:pPr>
      <w:r>
        <w:t>七、是否曾违反证券交易所业务规则或者其他相关规定受到证券交易所处分？</w:t>
      </w:r>
    </w:p>
    <w:p>
      <w:pPr>
        <w:spacing w:line="560" w:lineRule="exact"/>
      </w:pPr>
      <w:r>
        <w:t>是□  否□</w:t>
      </w:r>
    </w:p>
    <w:p>
      <w:pPr>
        <w:spacing w:line="560" w:lineRule="exact"/>
      </w:pPr>
      <w:r>
        <w:t>如是，请详细说明。</w:t>
      </w:r>
    </w:p>
    <w:p>
      <w:pPr>
        <w:spacing w:line="560" w:lineRule="exact"/>
      </w:pPr>
      <w:r>
        <w:t>八、是否因涉嫌违反证券法律、行政法规正受到中国证监会的调查？</w:t>
      </w:r>
    </w:p>
    <w:p>
      <w:pPr>
        <w:spacing w:line="560" w:lineRule="exact"/>
      </w:pPr>
      <w:r>
        <w:t>是□  否□</w:t>
      </w:r>
    </w:p>
    <w:p>
      <w:pPr>
        <w:spacing w:line="560" w:lineRule="exact"/>
      </w:pPr>
      <w:r>
        <w:t>如是，请详细说明。</w:t>
      </w:r>
    </w:p>
    <w:p>
      <w:pPr>
        <w:spacing w:line="560" w:lineRule="exact"/>
      </w:pPr>
      <w:r>
        <w:t>九、本人以及本人的配偶、父母、子女是否持有本公司股票及其衍生品种？</w:t>
      </w:r>
    </w:p>
    <w:p>
      <w:pPr>
        <w:spacing w:line="560" w:lineRule="exact"/>
      </w:pPr>
      <w:r>
        <w:t>是□  否□</w:t>
      </w:r>
    </w:p>
    <w:p>
      <w:pPr>
        <w:spacing w:line="560" w:lineRule="exact"/>
      </w:pPr>
      <w:r>
        <w:t>如是，请详细说明。</w:t>
      </w:r>
    </w:p>
    <w:p>
      <w:pPr>
        <w:spacing w:line="560" w:lineRule="exact"/>
      </w:pPr>
      <w:r>
        <w:t>十、在本公司及其控股子公司业务中，过去或者现在是否拥有除前项以外的任何其他利益？</w:t>
      </w:r>
    </w:p>
    <w:p>
      <w:pPr>
        <w:spacing w:line="560" w:lineRule="exact"/>
      </w:pPr>
      <w:r>
        <w:t>是□  否□</w:t>
      </w:r>
    </w:p>
    <w:p>
      <w:pPr>
        <w:spacing w:line="560" w:lineRule="exact"/>
      </w:pPr>
      <w:r>
        <w:t>如是，请详细说明。</w:t>
      </w:r>
    </w:p>
    <w:p>
      <w:pPr>
        <w:spacing w:line="560" w:lineRule="exact"/>
      </w:pPr>
      <w:r>
        <w:t>十</w:t>
      </w:r>
      <w:r>
        <w:rPr>
          <w:rFonts w:hint="eastAsia"/>
        </w:rPr>
        <w:t>一</w:t>
      </w:r>
      <w:r>
        <w:t>、是否已明确知悉作为上市公司的监事，如果对下列问题负有直接责任的，将被追究刑事责任：</w:t>
      </w:r>
    </w:p>
    <w:p>
      <w:pPr>
        <w:spacing w:line="560" w:lineRule="exact"/>
      </w:pPr>
      <w:r>
        <w:t>（一）公司向股东和社会公众提供虚假的或者隐瞒重大事实的财务会计报告，严重损害股东或者其他人利益，或者有其他严重情节的；</w:t>
      </w:r>
    </w:p>
    <w:p>
      <w:pPr>
        <w:spacing w:line="560" w:lineRule="exact"/>
      </w:pPr>
      <w:r>
        <w:t>（二）公司对依法应当披露的其他重要信息不按照规定披露，严重损害股东或者其他人利益，或者有其他严重情节的。</w:t>
      </w:r>
    </w:p>
    <w:p>
      <w:pPr>
        <w:spacing w:line="560" w:lineRule="exact"/>
      </w:pPr>
      <w:r>
        <w:t>是□  否□</w:t>
      </w:r>
    </w:p>
    <w:p>
      <w:pPr>
        <w:spacing w:line="560" w:lineRule="exact"/>
      </w:pPr>
      <w:r>
        <w:t>十</w:t>
      </w:r>
      <w:r>
        <w:rPr>
          <w:rFonts w:hint="eastAsia"/>
        </w:rPr>
        <w:t>二</w:t>
      </w:r>
      <w:r>
        <w:t>、是否已明确知悉作为上市公司的监事，如果违背对公司的忠实义务，利用职务便利，操纵上市公司从事下列行为之一，致使上市公司利益遭受重大或者特别重大损失的，将被追究刑事责任：</w:t>
      </w:r>
    </w:p>
    <w:p>
      <w:pPr>
        <w:spacing w:line="560" w:lineRule="exact"/>
      </w:pPr>
      <w:r>
        <w:t>（一）无偿向其他单位或者个人提供资金、商品、服务或者其他资产的；</w:t>
      </w:r>
    </w:p>
    <w:p>
      <w:pPr>
        <w:spacing w:line="560" w:lineRule="exact"/>
      </w:pPr>
      <w:r>
        <w:t>（二）以明显不公平的条件，提供或者接受资金、商品、服务或者其他资产的；</w:t>
      </w:r>
    </w:p>
    <w:p>
      <w:pPr>
        <w:spacing w:line="560" w:lineRule="exact"/>
      </w:pPr>
      <w:r>
        <w:t>（三）向明显不具有清偿能力的单位或者个人提供资金、商品、服务或者其他资产的；</w:t>
      </w:r>
    </w:p>
    <w:p>
      <w:pPr>
        <w:spacing w:line="560" w:lineRule="exact"/>
      </w:pPr>
      <w:r>
        <w:t>（四）向明显不具有清偿能力的单位或者个人提供担保，或者无正当理由为其他单位或者个人提供担保的；</w:t>
      </w:r>
    </w:p>
    <w:p>
      <w:pPr>
        <w:spacing w:line="560" w:lineRule="exact"/>
      </w:pPr>
      <w:r>
        <w:t>（五）无正当理由放弃债权、承担债务的；</w:t>
      </w:r>
    </w:p>
    <w:p>
      <w:pPr>
        <w:spacing w:line="560" w:lineRule="exact"/>
      </w:pPr>
      <w:r>
        <w:t>（六）采用其他方式损害上市公司利益的。</w:t>
      </w:r>
    </w:p>
    <w:p>
      <w:pPr>
        <w:spacing w:line="560" w:lineRule="exact"/>
      </w:pPr>
      <w:r>
        <w:t>是□  否□</w:t>
      </w:r>
    </w:p>
    <w:p>
      <w:pPr>
        <w:spacing w:line="560" w:lineRule="exact"/>
      </w:pPr>
      <w:r>
        <w:t>十</w:t>
      </w:r>
      <w:r>
        <w:rPr>
          <w:rFonts w:hint="eastAsia"/>
        </w:rPr>
        <w:t>三</w:t>
      </w:r>
      <w:r>
        <w:t>、除上述问题所披露的信息外，是否有需要声明的其他事项，而不声明该等事项可能影响本人对上述问题回答的真实性、准确性或者完整性？</w:t>
      </w:r>
    </w:p>
    <w:p>
      <w:pPr>
        <w:spacing w:line="560" w:lineRule="exact"/>
      </w:pPr>
      <w:r>
        <w:t>是□  否□</w:t>
      </w:r>
    </w:p>
    <w:p>
      <w:pPr>
        <w:spacing w:line="560" w:lineRule="exact"/>
      </w:pPr>
      <w:r>
        <w:t>如是，请详细说明。</w:t>
      </w:r>
    </w:p>
    <w:p>
      <w:pPr>
        <w:spacing w:line="560" w:lineRule="exact"/>
      </w:pPr>
      <w:r>
        <w:t>本人_____________（正楷体）郑重声明，上述回答是真实、准确和完整的，保证不存在任何虚假记载、误导性陈述或者遗漏。本人完全明白作出虚假声明可能导致的法律后果。深圳证券交易所可以依据上述回答所提供的资料，评估本人是否适宜担任上市公司的监事。</w:t>
      </w:r>
    </w:p>
    <w:p>
      <w:pPr>
        <w:spacing w:line="560" w:lineRule="exact"/>
      </w:pPr>
    </w:p>
    <w:p>
      <w:pPr>
        <w:spacing w:line="560" w:lineRule="exact"/>
      </w:pPr>
      <w:r>
        <w:t>声明人（签署）：</w:t>
      </w:r>
    </w:p>
    <w:p>
      <w:pPr>
        <w:spacing w:line="560" w:lineRule="exact"/>
      </w:pPr>
      <w:r>
        <w:t>日    期：</w:t>
      </w:r>
    </w:p>
    <w:p>
      <w:pPr>
        <w:spacing w:line="560" w:lineRule="exact"/>
      </w:pPr>
      <w:r>
        <w:t>此项声明于      年   月   日作出。</w:t>
      </w:r>
    </w:p>
    <w:p>
      <w:pPr>
        <w:spacing w:line="560" w:lineRule="exact"/>
      </w:pPr>
      <w:r>
        <w:t>见证律师：</w:t>
      </w:r>
    </w:p>
    <w:p>
      <w:pPr>
        <w:spacing w:line="560" w:lineRule="exact"/>
      </w:pPr>
      <w:r>
        <w:t>日    期：</w:t>
      </w:r>
    </w:p>
    <w:p>
      <w:pPr>
        <w:spacing w:line="560" w:lineRule="exact"/>
        <w:rPr>
          <w:kern w:val="0"/>
        </w:rPr>
      </w:pPr>
      <w:r>
        <w:br w:type="page"/>
      </w:r>
    </w:p>
    <w:p>
      <w:pPr>
        <w:spacing w:line="560" w:lineRule="exact"/>
        <w:jc w:val="center"/>
        <w:rPr>
          <w:rStyle w:val="55"/>
        </w:rPr>
      </w:pPr>
      <w:r>
        <w:rPr>
          <w:rStyle w:val="55"/>
        </w:rPr>
        <w:t>第二部分  承诺</w:t>
      </w:r>
    </w:p>
    <w:p>
      <w:pPr>
        <w:spacing w:line="560" w:lineRule="exact"/>
      </w:pPr>
      <w:r>
        <w:t>本人</w:t>
      </w:r>
      <w:r>
        <w:rPr>
          <w:u w:val="single"/>
        </w:rPr>
        <w:t xml:space="preserve">                 </w:t>
      </w:r>
      <w:r>
        <w:t>（正楷体）向深圳证券交易所承诺：</w:t>
      </w:r>
    </w:p>
    <w:p>
      <w:pPr>
        <w:spacing w:line="560" w:lineRule="exact"/>
      </w:pPr>
      <w:r>
        <w:t>一、本人在履行上市公司监事的职责时，将遵守并促使本公司及其董事和高级管理人员遵守国家法律、行政法规和部门规章等有关规定，</w:t>
      </w:r>
      <w:r>
        <w:rPr>
          <w:rFonts w:hint="eastAsia"/>
        </w:rPr>
        <w:t>本人将廉洁守法，</w:t>
      </w:r>
      <w:r>
        <w:t>履行忠实、勤勉义务</w:t>
      </w:r>
      <w:r>
        <w:rPr>
          <w:rFonts w:hint="eastAsia"/>
        </w:rPr>
        <w:t>，不以任何方式干扰深圳证券交易所自律管理工作</w:t>
      </w:r>
      <w:r>
        <w:t>。</w:t>
      </w:r>
    </w:p>
    <w:p>
      <w:pPr>
        <w:spacing w:line="560" w:lineRule="exact"/>
      </w:pPr>
      <w:r>
        <w:t>二、本人在履行上市公司监事的职责时，将遵守并促使本公司及其董事和高级管理人员遵守中国证监会发布的部门规章、规范性文件的有关规定。</w:t>
      </w:r>
    </w:p>
    <w:p>
      <w:pPr>
        <w:spacing w:line="560" w:lineRule="exact"/>
      </w:pPr>
      <w:r>
        <w:t>三、本人在履行上市公司监事的职责时，将遵守并促使本公司及其董事和高级管理人员遵守《深圳证券交易所创业板股票上市规则》和深圳证券交易所其他相关规定。</w:t>
      </w:r>
    </w:p>
    <w:p>
      <w:pPr>
        <w:spacing w:line="560" w:lineRule="exact"/>
      </w:pPr>
      <w:r>
        <w:t>四、本人在履行上市公司监事的职责时，将遵守并促使本公司及其董事和高级管理人员遵守《公司章程》。</w:t>
      </w:r>
    </w:p>
    <w:p>
      <w:pPr>
        <w:spacing w:line="560" w:lineRule="exact"/>
      </w:pPr>
      <w:r>
        <w:t>五、本人在履行上市公司监事的职责时，将监督本公司董事和高级管理人员认真履行职责并严格遵守在《董事（高级管理人员）声明及承诺书》中作出的承诺。</w:t>
      </w:r>
    </w:p>
    <w:p>
      <w:pPr>
        <w:spacing w:line="560" w:lineRule="exact"/>
      </w:pPr>
      <w:r>
        <w:t>六、本人接受深圳证券交易所的监管，包括及时、如实地答复深圳证券交易所向本人提出的任何问题，及时提供并促使本公司董事和高级管理人员及时提供《深圳证券交易所创业板股票上市规则》等业务规则、细则、指引和通知规定应当报送的资料及要求提供的其他文件的正本或者副本，并出席本人被要求出席的会议，接受深圳证券交易所的监管措施和纪律处分等。</w:t>
      </w:r>
    </w:p>
    <w:p>
      <w:pPr>
        <w:spacing w:line="560" w:lineRule="exact"/>
      </w:pPr>
      <w:r>
        <w:rPr>
          <w:rFonts w:hint="eastAsia"/>
        </w:rPr>
        <w:t>七、本人承诺按照深圳证券交易所要求的时间和方式填报及更新近亲属身份信息，以及本人和近亲属持有上市公司股票及其衍生品种的情况，并确保相关信息的真实、准确和完整。</w:t>
      </w:r>
    </w:p>
    <w:p>
      <w:pPr>
        <w:spacing w:line="560" w:lineRule="exact"/>
      </w:pPr>
      <w:r>
        <w:rPr>
          <w:rFonts w:hint="eastAsia"/>
        </w:rPr>
        <w:t>八</w:t>
      </w:r>
      <w:r>
        <w:t>、本人授权深圳证券交易所将本人提供的承诺与声明的资料向中国证监会报告。</w:t>
      </w:r>
    </w:p>
    <w:p>
      <w:pPr>
        <w:spacing w:line="560" w:lineRule="exact"/>
      </w:pPr>
      <w:r>
        <w:rPr>
          <w:rFonts w:hint="eastAsia"/>
        </w:rPr>
        <w:t>九</w:t>
      </w:r>
      <w:r>
        <w:t>、本人如违反上述承诺，愿意承担由此引起的一切法律责任。</w:t>
      </w:r>
    </w:p>
    <w:p>
      <w:pPr>
        <w:spacing w:line="560" w:lineRule="exact"/>
      </w:pPr>
      <w:r>
        <w:t>十、本人因履行上市公司监事的职责或者本承诺而与深圳证券交易所发生争议提起诉讼时，由深圳证券交易所住所地法院管辖。</w:t>
      </w:r>
    </w:p>
    <w:p>
      <w:pPr>
        <w:spacing w:line="560" w:lineRule="exact"/>
      </w:pPr>
    </w:p>
    <w:p>
      <w:pPr>
        <w:spacing w:line="560" w:lineRule="exact"/>
      </w:pPr>
      <w:r>
        <w:t>承诺人（签署）：</w:t>
      </w:r>
    </w:p>
    <w:p>
      <w:pPr>
        <w:spacing w:line="560" w:lineRule="exact"/>
      </w:pPr>
      <w:r>
        <w:t>日    期：</w:t>
      </w:r>
    </w:p>
    <w:p>
      <w:pPr>
        <w:spacing w:line="560" w:lineRule="exact"/>
      </w:pPr>
      <w:r>
        <w:t>此项承诺于      年   月   日作出。</w:t>
      </w:r>
    </w:p>
    <w:p>
      <w:pPr>
        <w:spacing w:line="560" w:lineRule="exact"/>
      </w:pPr>
      <w:r>
        <w:t>见证律师：</w:t>
      </w:r>
    </w:p>
    <w:p>
      <w:pPr>
        <w:spacing w:line="560" w:lineRule="exact"/>
      </w:pPr>
      <w:r>
        <w:t>日    期：</w:t>
      </w:r>
    </w:p>
    <w:p>
      <w:pPr>
        <w:pStyle w:val="15"/>
      </w:pPr>
      <w:r>
        <w:rPr>
          <w:kern w:val="28"/>
        </w:rPr>
        <w:br w:type="page"/>
      </w:r>
      <w:bookmarkStart w:id="129" w:name="_Toc322589647"/>
      <w:bookmarkStart w:id="130" w:name="_Toc89250163"/>
      <w:bookmarkStart w:id="131" w:name="_Toc89448627"/>
      <w:bookmarkStart w:id="132" w:name="_Toc89454799"/>
      <w:bookmarkStart w:id="133" w:name="_Toc398660512"/>
      <w:r>
        <w:t>创业板上市公司高级管理人员声明及承诺书</w:t>
      </w:r>
      <w:bookmarkEnd w:id="129"/>
      <w:bookmarkEnd w:id="130"/>
      <w:bookmarkEnd w:id="131"/>
      <w:bookmarkEnd w:id="132"/>
      <w:bookmarkEnd w:id="133"/>
    </w:p>
    <w:p>
      <w:pPr>
        <w:spacing w:line="560" w:lineRule="exact"/>
        <w:jc w:val="center"/>
        <w:rPr>
          <w:rStyle w:val="55"/>
        </w:rPr>
      </w:pPr>
      <w:r>
        <w:rPr>
          <w:rStyle w:val="55"/>
        </w:rPr>
        <w:t>第一部分  声明</w:t>
      </w:r>
    </w:p>
    <w:p>
      <w:pPr>
        <w:spacing w:line="560" w:lineRule="exact"/>
      </w:pPr>
      <w:r>
        <w:t>一、基本情况</w:t>
      </w:r>
    </w:p>
    <w:p>
      <w:pPr>
        <w:spacing w:line="560" w:lineRule="exact"/>
      </w:pPr>
      <w:r>
        <w:t>1. 上市公司全称：</w:t>
      </w:r>
      <w:r>
        <w:rPr>
          <w:u w:val="single"/>
        </w:rPr>
        <w:t xml:space="preserve">                            </w:t>
      </w:r>
      <w:r>
        <w:t xml:space="preserve">                   </w:t>
      </w:r>
    </w:p>
    <w:p>
      <w:pPr>
        <w:spacing w:line="560" w:lineRule="exact"/>
      </w:pPr>
      <w:r>
        <w:t>2. 上市公司股票简称：</w:t>
      </w:r>
      <w:r>
        <w:rPr>
          <w:u w:val="single"/>
        </w:rPr>
        <w:t xml:space="preserve">            </w:t>
      </w:r>
      <w:r>
        <w:t xml:space="preserve">   股票代码：</w:t>
      </w:r>
      <w:r>
        <w:rPr>
          <w:u w:val="single"/>
        </w:rPr>
        <w:t xml:space="preserve">       </w:t>
      </w:r>
      <w:r>
        <w:t xml:space="preserve">           </w:t>
      </w:r>
    </w:p>
    <w:p>
      <w:pPr>
        <w:spacing w:line="560" w:lineRule="exact"/>
      </w:pPr>
      <w:r>
        <w:t>3. 本人姓名：</w:t>
      </w:r>
      <w:r>
        <w:rPr>
          <w:u w:val="single"/>
        </w:rPr>
        <w:t xml:space="preserve">               </w:t>
      </w:r>
      <w:r>
        <w:t xml:space="preserve">                                    </w:t>
      </w:r>
    </w:p>
    <w:p>
      <w:pPr>
        <w:spacing w:line="560" w:lineRule="exact"/>
      </w:pPr>
      <w:r>
        <w:t xml:space="preserve">4．别名： </w:t>
      </w:r>
      <w:r>
        <w:rPr>
          <w:u w:val="single"/>
        </w:rPr>
        <w:t xml:space="preserve">              </w:t>
      </w:r>
      <w:r>
        <w:t xml:space="preserve">                                        </w:t>
      </w:r>
    </w:p>
    <w:p>
      <w:pPr>
        <w:spacing w:line="560" w:lineRule="exact"/>
        <w:rPr>
          <w:b/>
        </w:rPr>
      </w:pPr>
      <w:r>
        <w:t>5．曾用名：</w:t>
      </w:r>
      <w:r>
        <w:rPr>
          <w:u w:val="single"/>
        </w:rPr>
        <w:t xml:space="preserve">             </w:t>
      </w:r>
      <w:r>
        <w:t xml:space="preserve">                                        </w:t>
      </w:r>
    </w:p>
    <w:p>
      <w:pPr>
        <w:spacing w:line="560" w:lineRule="exact"/>
      </w:pPr>
      <w:r>
        <w:t>6．出生日期：</w:t>
      </w:r>
      <w:r>
        <w:rPr>
          <w:u w:val="single"/>
        </w:rPr>
        <w:t xml:space="preserve">                </w:t>
      </w:r>
      <w:r>
        <w:t xml:space="preserve">                                   </w:t>
      </w:r>
    </w:p>
    <w:p>
      <w:pPr>
        <w:spacing w:line="560" w:lineRule="exact"/>
      </w:pPr>
      <w:r>
        <w:t>7．住址：</w:t>
      </w:r>
      <w:r>
        <w:rPr>
          <w:u w:val="single"/>
        </w:rPr>
        <w:t xml:space="preserve">                 </w:t>
      </w:r>
      <w:r>
        <w:t xml:space="preserve">                                      </w:t>
      </w:r>
    </w:p>
    <w:p>
      <w:pPr>
        <w:spacing w:line="560" w:lineRule="exact"/>
      </w:pPr>
      <w:r>
        <w:t>8．国籍：</w:t>
      </w:r>
      <w:r>
        <w:rPr>
          <w:u w:val="single"/>
        </w:rPr>
        <w:t xml:space="preserve">                  </w:t>
      </w:r>
      <w:r>
        <w:t xml:space="preserve">                                     </w:t>
      </w:r>
    </w:p>
    <w:p>
      <w:pPr>
        <w:spacing w:line="560" w:lineRule="exact"/>
        <w:rPr>
          <w:u w:val="single"/>
        </w:rPr>
      </w:pPr>
      <w:r>
        <w:t>9．拥有哪些国家或者地区的长期居留权（如适用）：</w:t>
      </w:r>
      <w:r>
        <w:rPr>
          <w:u w:val="single"/>
        </w:rPr>
        <w:t xml:space="preserve">                 </w:t>
      </w:r>
    </w:p>
    <w:p>
      <w:pPr>
        <w:spacing w:line="560" w:lineRule="exact"/>
      </w:pPr>
      <w:r>
        <w:t>10．专业资格（如适用）：</w:t>
      </w:r>
      <w:r>
        <w:rPr>
          <w:u w:val="single"/>
        </w:rPr>
        <w:t xml:space="preserve">                              </w:t>
      </w:r>
      <w:r>
        <w:t xml:space="preserve">          </w:t>
      </w:r>
    </w:p>
    <w:p>
      <w:pPr>
        <w:spacing w:line="560" w:lineRule="exact"/>
      </w:pPr>
      <w:r>
        <w:t>11．身份证号码：</w:t>
      </w:r>
      <w:r>
        <w:rPr>
          <w:u w:val="single"/>
        </w:rPr>
        <w:t xml:space="preserve">                        </w:t>
      </w:r>
      <w:r>
        <w:t xml:space="preserve">                        </w:t>
      </w:r>
    </w:p>
    <w:p>
      <w:pPr>
        <w:spacing w:line="560" w:lineRule="exact"/>
      </w:pPr>
      <w:r>
        <w:t>12．护照号码（如适用）：</w:t>
      </w:r>
      <w:r>
        <w:rPr>
          <w:u w:val="single"/>
        </w:rPr>
        <w:t xml:space="preserve">                          </w:t>
      </w:r>
      <w:r>
        <w:t xml:space="preserve">              </w:t>
      </w:r>
    </w:p>
    <w:p>
      <w:pPr>
        <w:spacing w:line="560" w:lineRule="exact"/>
        <w:rPr>
          <w:u w:val="single"/>
        </w:rPr>
      </w:pPr>
      <w:r>
        <w:t>13．近亲属的姓名、身份证号码：</w:t>
      </w:r>
    </w:p>
    <w:p>
      <w:pPr>
        <w:spacing w:line="560" w:lineRule="exact"/>
      </w:pPr>
      <w:r>
        <w:t>配偶：</w:t>
      </w:r>
      <w:r>
        <w:rPr>
          <w:u w:val="single"/>
        </w:rPr>
        <w:t xml:space="preserve">                        </w:t>
      </w:r>
      <w:r>
        <w:t xml:space="preserve">                                  </w:t>
      </w:r>
    </w:p>
    <w:p>
      <w:pPr>
        <w:spacing w:line="560" w:lineRule="exact"/>
      </w:pPr>
      <w:r>
        <w:t>父母：</w:t>
      </w:r>
      <w:r>
        <w:rPr>
          <w:u w:val="single"/>
        </w:rPr>
        <w:t xml:space="preserve">                        </w:t>
      </w:r>
      <w:r>
        <w:t xml:space="preserve">                                  </w:t>
      </w:r>
    </w:p>
    <w:p>
      <w:pPr>
        <w:spacing w:line="560" w:lineRule="exact"/>
      </w:pPr>
      <w:r>
        <w:t>子女：</w:t>
      </w:r>
      <w:r>
        <w:rPr>
          <w:u w:val="single"/>
        </w:rPr>
        <w:t xml:space="preserve">                        </w:t>
      </w:r>
      <w:r>
        <w:t xml:space="preserve">                                  </w:t>
      </w:r>
    </w:p>
    <w:p>
      <w:pPr>
        <w:spacing w:line="560" w:lineRule="exact"/>
      </w:pPr>
      <w:r>
        <w:t>兄弟姐妹：</w:t>
      </w:r>
      <w:r>
        <w:rPr>
          <w:u w:val="single"/>
        </w:rPr>
        <w:t xml:space="preserve">                    </w:t>
      </w:r>
      <w:r>
        <w:t xml:space="preserve">                                  </w:t>
      </w:r>
    </w:p>
    <w:p>
      <w:pPr>
        <w:spacing w:line="560" w:lineRule="exact"/>
        <w:rPr>
          <w:u w:val="single"/>
        </w:rPr>
      </w:pPr>
      <w:r>
        <w:t>14．最近五年工作经历：</w:t>
      </w:r>
      <w:r>
        <w:rPr>
          <w:u w:val="single"/>
        </w:rPr>
        <w:t xml:space="preserve">                                          </w:t>
      </w:r>
    </w:p>
    <w:p>
      <w:pPr>
        <w:spacing w:line="560" w:lineRule="exact"/>
        <w:rPr>
          <w:u w:val="single"/>
        </w:rPr>
      </w:pPr>
      <w:r>
        <w:rPr>
          <w:u w:val="single"/>
        </w:rPr>
        <w:t xml:space="preserve">                                                                </w:t>
      </w:r>
    </w:p>
    <w:p>
      <w:pPr>
        <w:spacing w:line="560" w:lineRule="exact"/>
        <w:rPr>
          <w:u w:val="single"/>
        </w:rPr>
      </w:pPr>
      <w:r>
        <w:rPr>
          <w:u w:val="single"/>
        </w:rPr>
        <w:t xml:space="preserve">                                                                </w:t>
      </w:r>
    </w:p>
    <w:p>
      <w:pPr>
        <w:spacing w:line="560" w:lineRule="exact"/>
      </w:pPr>
      <w:r>
        <w:rPr>
          <w:u w:val="single"/>
        </w:rPr>
        <w:t xml:space="preserve">                          </w:t>
      </w:r>
      <w:r>
        <w:t xml:space="preserve">                                                                                                                               </w:t>
      </w:r>
    </w:p>
    <w:p>
      <w:pPr>
        <w:spacing w:line="560" w:lineRule="exact"/>
      </w:pPr>
      <w:r>
        <w:t>二、是否有配偶、父母、子女及其配偶、兄弟姐妹及其配偶担任本公司董事、监事或者高级管理人员？</w:t>
      </w:r>
    </w:p>
    <w:p>
      <w:pPr>
        <w:spacing w:line="560" w:lineRule="exact"/>
      </w:pPr>
      <w:r>
        <w:t>是□  否□</w:t>
      </w:r>
    </w:p>
    <w:p>
      <w:pPr>
        <w:spacing w:line="560" w:lineRule="exact"/>
      </w:pPr>
      <w:r>
        <w:t>如是，请详细说明。</w:t>
      </w:r>
    </w:p>
    <w:p>
      <w:pPr>
        <w:spacing w:line="560" w:lineRule="exact"/>
      </w:pPr>
      <w:r>
        <w:t>三、是否在其他公司任职？</w:t>
      </w:r>
    </w:p>
    <w:p>
      <w:pPr>
        <w:spacing w:line="560" w:lineRule="exact"/>
      </w:pPr>
      <w:r>
        <w:t>是□  否□</w:t>
      </w:r>
    </w:p>
    <w:p>
      <w:pPr>
        <w:spacing w:line="560" w:lineRule="exact"/>
      </w:pPr>
      <w:r>
        <w:t>如是，请填报各公司的名称、注册资本、经营范围以及本人在该公司任职的情况。</w:t>
      </w:r>
    </w:p>
    <w:p>
      <w:pPr>
        <w:spacing w:line="560" w:lineRule="exact"/>
      </w:pPr>
      <w:r>
        <w:t>四、是否存在下列情形：</w:t>
      </w:r>
    </w:p>
    <w:p>
      <w:pPr>
        <w:spacing w:line="560" w:lineRule="exact"/>
      </w:pPr>
      <w:r>
        <w:t>（一）无民事行为能力或者限制民事行为能力；</w:t>
      </w:r>
    </w:p>
    <w:p>
      <w:pPr>
        <w:spacing w:line="560" w:lineRule="exact"/>
        <w:rPr>
          <w:kern w:val="0"/>
        </w:rPr>
      </w:pPr>
      <w:r>
        <w:t>是□  否□</w:t>
      </w:r>
    </w:p>
    <w:p>
      <w:pPr>
        <w:spacing w:line="560" w:lineRule="exact"/>
      </w:pPr>
      <w:r>
        <w:t>（二）因贪污、贿赂、侵占财产、挪用财产或者破坏社会主义市场经济秩序,被判处刑罚,执行期满未逾五年,或者因犯罪被剥夺政治权利,执行期满未逾五年；</w:t>
      </w:r>
    </w:p>
    <w:p>
      <w:pPr>
        <w:spacing w:line="560" w:lineRule="exact"/>
      </w:pPr>
      <w:r>
        <w:t>是□  否□</w:t>
      </w:r>
    </w:p>
    <w:p>
      <w:pPr>
        <w:spacing w:line="560" w:lineRule="exact"/>
      </w:pPr>
      <w:r>
        <w:t>如是，请详细说明。</w:t>
      </w:r>
    </w:p>
    <w:p>
      <w:pPr>
        <w:spacing w:line="560" w:lineRule="exact"/>
      </w:pPr>
      <w:r>
        <w:t>（三）担任破产清算的公司、企业的董事或者厂长、经理,对该公司、企业的破产负有个人责任,自该公司、企业破产清算完结之日起未逾三年；</w:t>
      </w:r>
    </w:p>
    <w:p>
      <w:pPr>
        <w:spacing w:line="560" w:lineRule="exact"/>
      </w:pPr>
      <w:r>
        <w:t>是□  否□</w:t>
      </w:r>
    </w:p>
    <w:p>
      <w:pPr>
        <w:spacing w:line="560" w:lineRule="exact"/>
      </w:pPr>
      <w:r>
        <w:t>如是，请详细说明。</w:t>
      </w:r>
    </w:p>
    <w:p>
      <w:pPr>
        <w:spacing w:line="560" w:lineRule="exact"/>
      </w:pPr>
      <w:r>
        <w:t>（四）担任因违法被吊销营业执照、责令关闭的公司、企业的法定代表人,并负有个人责任,自该公司、企业被吊销营业执照之日起未逾三年；</w:t>
      </w:r>
    </w:p>
    <w:p>
      <w:pPr>
        <w:spacing w:line="560" w:lineRule="exact"/>
      </w:pPr>
      <w:r>
        <w:t>是□  否□</w:t>
      </w:r>
    </w:p>
    <w:p>
      <w:pPr>
        <w:spacing w:line="560" w:lineRule="exact"/>
      </w:pPr>
      <w:r>
        <w:t>如是，请详细说明。</w:t>
      </w:r>
    </w:p>
    <w:p>
      <w:pPr>
        <w:spacing w:line="560" w:lineRule="exact"/>
        <w:rPr>
          <w:kern w:val="28"/>
        </w:rPr>
      </w:pPr>
      <w:r>
        <w:t>（五）个人所负数额较大的债务到期未清偿。</w:t>
      </w:r>
    </w:p>
    <w:p>
      <w:pPr>
        <w:spacing w:line="560" w:lineRule="exact"/>
      </w:pPr>
      <w:r>
        <w:t>是□  否□</w:t>
      </w:r>
    </w:p>
    <w:p>
      <w:pPr>
        <w:spacing w:line="560" w:lineRule="exact"/>
      </w:pPr>
      <w:r>
        <w:t>如是，请详细说明。</w:t>
      </w:r>
    </w:p>
    <w:p>
      <w:pPr>
        <w:spacing w:line="560" w:lineRule="exact"/>
      </w:pPr>
      <w:r>
        <w:t>五、是否曾违反《证券法》等证券法律、行政法规受到行政处罚？</w:t>
      </w:r>
    </w:p>
    <w:p>
      <w:pPr>
        <w:spacing w:line="560" w:lineRule="exact"/>
      </w:pPr>
      <w:r>
        <w:t>是□  否□</w:t>
      </w:r>
    </w:p>
    <w:p>
      <w:pPr>
        <w:spacing w:line="560" w:lineRule="exact"/>
      </w:pPr>
      <w:r>
        <w:t>如是，请详细说明。</w:t>
      </w:r>
    </w:p>
    <w:p>
      <w:pPr>
        <w:spacing w:line="560" w:lineRule="exact"/>
      </w:pPr>
      <w:r>
        <w:t>六、是否曾违反其他法律、行政法规受到刑事处罚或者行政处罚？</w:t>
      </w:r>
    </w:p>
    <w:p>
      <w:pPr>
        <w:spacing w:line="560" w:lineRule="exact"/>
      </w:pPr>
      <w:r>
        <w:t>是□  否□</w:t>
      </w:r>
    </w:p>
    <w:p>
      <w:pPr>
        <w:spacing w:line="560" w:lineRule="exact"/>
      </w:pPr>
      <w:r>
        <w:t>如是，请详细说明。</w:t>
      </w:r>
    </w:p>
    <w:p>
      <w:pPr>
        <w:spacing w:line="560" w:lineRule="exact"/>
      </w:pPr>
      <w:r>
        <w:t>七、是否曾违反证券交易所业务规则或者其他相关规定受到证券交易所处分？</w:t>
      </w:r>
    </w:p>
    <w:p>
      <w:pPr>
        <w:spacing w:line="560" w:lineRule="exact"/>
      </w:pPr>
      <w:r>
        <w:t>是□  否□</w:t>
      </w:r>
    </w:p>
    <w:p>
      <w:pPr>
        <w:spacing w:line="560" w:lineRule="exact"/>
      </w:pPr>
      <w:r>
        <w:t>如是，请详细说明。</w:t>
      </w:r>
    </w:p>
    <w:p>
      <w:pPr>
        <w:spacing w:line="560" w:lineRule="exact"/>
      </w:pPr>
      <w:r>
        <w:t>八、是否因涉嫌违反证券法律、行政法规正受到中国证监会的调查？</w:t>
      </w:r>
    </w:p>
    <w:p>
      <w:pPr>
        <w:spacing w:line="560" w:lineRule="exact"/>
      </w:pPr>
      <w:r>
        <w:t>是□  否□</w:t>
      </w:r>
    </w:p>
    <w:p>
      <w:pPr>
        <w:spacing w:line="560" w:lineRule="exact"/>
      </w:pPr>
      <w:r>
        <w:t>如是，请详细说明。</w:t>
      </w:r>
    </w:p>
    <w:p>
      <w:pPr>
        <w:spacing w:line="560" w:lineRule="exact"/>
      </w:pPr>
      <w:r>
        <w:t>九、本人以及本人的配偶、父母、子女是否持有本公司股票及其衍生品种？</w:t>
      </w:r>
    </w:p>
    <w:p>
      <w:pPr>
        <w:spacing w:line="560" w:lineRule="exact"/>
      </w:pPr>
      <w:r>
        <w:t>是□  否□</w:t>
      </w:r>
    </w:p>
    <w:p>
      <w:pPr>
        <w:spacing w:line="560" w:lineRule="exact"/>
      </w:pPr>
      <w:r>
        <w:t>如是，请详细说明。</w:t>
      </w:r>
    </w:p>
    <w:p>
      <w:pPr>
        <w:spacing w:line="560" w:lineRule="exact"/>
      </w:pPr>
      <w:r>
        <w:t>十、在本公司及其控股子公司业务中，过去或者现在是否拥有除前项以外的任何其他利益？</w:t>
      </w:r>
    </w:p>
    <w:p>
      <w:pPr>
        <w:spacing w:line="560" w:lineRule="exact"/>
      </w:pPr>
      <w:r>
        <w:t>是□  否□</w:t>
      </w:r>
    </w:p>
    <w:p>
      <w:pPr>
        <w:spacing w:line="560" w:lineRule="exact"/>
      </w:pPr>
      <w:r>
        <w:t>如是，请详细说明。</w:t>
      </w:r>
    </w:p>
    <w:p>
      <w:pPr>
        <w:spacing w:line="560" w:lineRule="exact"/>
      </w:pPr>
      <w:r>
        <w:t>十</w:t>
      </w:r>
      <w:r>
        <w:rPr>
          <w:rFonts w:hint="eastAsia"/>
        </w:rPr>
        <w:t>一</w:t>
      </w:r>
      <w:r>
        <w:t>、是否已明确知悉作为上市公司的高级管理人员，如果对下列问题负有直接责任的，将被追究刑事责任：</w:t>
      </w:r>
    </w:p>
    <w:p>
      <w:pPr>
        <w:spacing w:line="560" w:lineRule="exact"/>
      </w:pPr>
      <w:r>
        <w:t>（一）公司向股东和社会公众提供虚假的或者隐瞒重大事实的财务会计报告，严重损害股东或者其他人利益，或者有其他严重情节的；</w:t>
      </w:r>
    </w:p>
    <w:p>
      <w:pPr>
        <w:spacing w:line="560" w:lineRule="exact"/>
      </w:pPr>
      <w:r>
        <w:t>（二）公司对依法应当披露的其他重要信息不按照规定披露，严重损害股东或者其他人利益，或者有其他严重情节的。</w:t>
      </w:r>
    </w:p>
    <w:p>
      <w:pPr>
        <w:spacing w:line="560" w:lineRule="exact"/>
      </w:pPr>
      <w:r>
        <w:t>是□  否□</w:t>
      </w:r>
    </w:p>
    <w:p>
      <w:pPr>
        <w:spacing w:line="560" w:lineRule="exact"/>
      </w:pPr>
      <w:r>
        <w:t>十</w:t>
      </w:r>
      <w:r>
        <w:rPr>
          <w:rFonts w:hint="eastAsia"/>
        </w:rPr>
        <w:t>二</w:t>
      </w:r>
      <w:r>
        <w:t>、是否已明确知悉作为上市公司的高级管理人员，如果违背对公司的忠实义务，利用职务便利，操纵上市公司从事下列行为之一，致使上市公司利益遭受重大或者特别重大损失的，将被追究刑事责任：</w:t>
      </w:r>
    </w:p>
    <w:p>
      <w:pPr>
        <w:spacing w:line="560" w:lineRule="exact"/>
      </w:pPr>
      <w:r>
        <w:t>（一）无偿向其他单位或者个人提供资金、商品、服务或者其他资产的；</w:t>
      </w:r>
    </w:p>
    <w:p>
      <w:pPr>
        <w:spacing w:line="560" w:lineRule="exact"/>
      </w:pPr>
      <w:r>
        <w:t>（二）以明显不公平的条件，提供或者接受资金、商品、服务或者其他资产的；</w:t>
      </w:r>
    </w:p>
    <w:p>
      <w:pPr>
        <w:spacing w:line="560" w:lineRule="exact"/>
      </w:pPr>
      <w:r>
        <w:t>（三）向明显不具有清偿能力的单位或者个人提供资金、商品、服务或者其他资产的；</w:t>
      </w:r>
    </w:p>
    <w:p>
      <w:pPr>
        <w:spacing w:line="560" w:lineRule="exact"/>
      </w:pPr>
      <w:r>
        <w:t>（四）向明显不具有清偿能力的单位或者个人提供担保，或者无正当理由为其他单位或者个人提供担保的；</w:t>
      </w:r>
    </w:p>
    <w:p>
      <w:pPr>
        <w:spacing w:line="560" w:lineRule="exact"/>
      </w:pPr>
      <w:r>
        <w:t>（五）无正当理由放弃债权、承担债务的；</w:t>
      </w:r>
    </w:p>
    <w:p>
      <w:pPr>
        <w:spacing w:line="560" w:lineRule="exact"/>
      </w:pPr>
      <w:r>
        <w:t>（六）采用其他方式损害上市公司利益的。</w:t>
      </w:r>
    </w:p>
    <w:p>
      <w:pPr>
        <w:spacing w:line="560" w:lineRule="exact"/>
      </w:pPr>
      <w:r>
        <w:t>是□  否□</w:t>
      </w:r>
    </w:p>
    <w:p>
      <w:pPr>
        <w:spacing w:line="560" w:lineRule="exact"/>
        <w:rPr>
          <w:kern w:val="28"/>
        </w:rPr>
      </w:pPr>
      <w:r>
        <w:rPr>
          <w:kern w:val="28"/>
        </w:rPr>
        <w:t>十</w:t>
      </w:r>
      <w:r>
        <w:rPr>
          <w:rFonts w:hint="eastAsia"/>
          <w:kern w:val="28"/>
        </w:rPr>
        <w:t>三</w:t>
      </w:r>
      <w:r>
        <w:rPr>
          <w:kern w:val="28"/>
        </w:rPr>
        <w:t>、</w:t>
      </w:r>
      <w:r>
        <w:t>除上述问题所披露的信息外，是否有需要声明的其他事项，而不声明该等事项可能影响本人对上述问题回答的真实性、准确性或者完整性？</w:t>
      </w:r>
    </w:p>
    <w:p>
      <w:pPr>
        <w:spacing w:line="560" w:lineRule="exact"/>
      </w:pPr>
      <w:r>
        <w:t>是□  否□</w:t>
      </w:r>
    </w:p>
    <w:p>
      <w:pPr>
        <w:spacing w:line="560" w:lineRule="exact"/>
      </w:pPr>
      <w:r>
        <w:t>如是，请详细说明。</w:t>
      </w:r>
    </w:p>
    <w:p>
      <w:pPr>
        <w:spacing w:line="560" w:lineRule="exact"/>
      </w:pPr>
      <w:r>
        <w:t>本人_______________（正楷体）郑重声明，上述回答是真实、准确和完整的，保证不存在任何虚假记载、误导性陈述或者遗漏。本人完全明白作出虚假声明可能导致的后果。深圳证券交易所可以依据上述回答所提供的资料，评估本人是否适宜担任上市公司的高级管理人员。</w:t>
      </w:r>
    </w:p>
    <w:p>
      <w:pPr>
        <w:spacing w:line="560" w:lineRule="exact"/>
      </w:pPr>
    </w:p>
    <w:p>
      <w:pPr>
        <w:spacing w:line="560" w:lineRule="exact"/>
      </w:pPr>
      <w:r>
        <w:t>声明人（签署）：</w:t>
      </w:r>
    </w:p>
    <w:p>
      <w:pPr>
        <w:spacing w:line="560" w:lineRule="exact"/>
      </w:pPr>
      <w:r>
        <w:t>日    期：</w:t>
      </w:r>
    </w:p>
    <w:p>
      <w:pPr>
        <w:spacing w:line="560" w:lineRule="exact"/>
      </w:pPr>
      <w:r>
        <w:t>此项声明于      年   月   日作出。</w:t>
      </w:r>
    </w:p>
    <w:p>
      <w:pPr>
        <w:spacing w:line="560" w:lineRule="exact"/>
      </w:pPr>
      <w:r>
        <w:t>见证律师：</w:t>
      </w:r>
    </w:p>
    <w:p>
      <w:pPr>
        <w:spacing w:line="560" w:lineRule="exact"/>
      </w:pPr>
      <w:r>
        <w:t>日    期：</w:t>
      </w:r>
    </w:p>
    <w:p>
      <w:pPr>
        <w:spacing w:line="560" w:lineRule="exact"/>
        <w:rPr>
          <w:kern w:val="0"/>
        </w:rPr>
      </w:pPr>
      <w:r>
        <w:br w:type="page"/>
      </w:r>
    </w:p>
    <w:p>
      <w:pPr>
        <w:spacing w:line="560" w:lineRule="exact"/>
        <w:jc w:val="center"/>
        <w:rPr>
          <w:rStyle w:val="55"/>
        </w:rPr>
      </w:pPr>
      <w:r>
        <w:rPr>
          <w:rStyle w:val="55"/>
        </w:rPr>
        <w:t>第二部分  承诺</w:t>
      </w:r>
    </w:p>
    <w:p>
      <w:pPr>
        <w:spacing w:line="560" w:lineRule="exact"/>
      </w:pPr>
      <w:r>
        <w:t>本人</w:t>
      </w:r>
      <w:r>
        <w:rPr>
          <w:u w:val="single"/>
        </w:rPr>
        <w:t xml:space="preserve">                </w:t>
      </w:r>
      <w:r>
        <w:t>（正楷体）向深圳证券交易所承诺：</w:t>
      </w:r>
    </w:p>
    <w:p>
      <w:pPr>
        <w:spacing w:line="560" w:lineRule="exact"/>
      </w:pPr>
      <w:r>
        <w:t>一、本人在履行上市公司高级管理人员的职责时，将遵守并促使本公司遵守国家法律、行政法规和部门规章等有关规定，</w:t>
      </w:r>
      <w:r>
        <w:rPr>
          <w:rFonts w:hint="eastAsia"/>
        </w:rPr>
        <w:t>本人将廉洁守法，</w:t>
      </w:r>
      <w:r>
        <w:t>履行忠实、勤勉义务</w:t>
      </w:r>
      <w:r>
        <w:rPr>
          <w:rFonts w:hint="eastAsia"/>
        </w:rPr>
        <w:t>，不以任何方式干扰深圳证券交易所自律管理工作</w:t>
      </w:r>
      <w:r>
        <w:t>。</w:t>
      </w:r>
    </w:p>
    <w:p>
      <w:pPr>
        <w:spacing w:line="560" w:lineRule="exact"/>
      </w:pPr>
      <w:r>
        <w:t>二、本人在履行上市公司高级管理人员的职责时，将遵守并促使本公司遵守中国证监会发布的部门规章、规范性文件等有关规定。</w:t>
      </w:r>
    </w:p>
    <w:p>
      <w:pPr>
        <w:spacing w:line="560" w:lineRule="exact"/>
        <w:rPr>
          <w:b/>
        </w:rPr>
      </w:pPr>
      <w:r>
        <w:t>三、本人在履行上市公司高级管理人员的职责时，将遵守并促使本公司遵守《深圳证券交易所创业板股票上市规则》和深圳证券交易所其他相关规定。</w:t>
      </w:r>
    </w:p>
    <w:p>
      <w:pPr>
        <w:spacing w:line="560" w:lineRule="exact"/>
      </w:pPr>
      <w:r>
        <w:t>四、本人在履行上市公司高级管理人员的职责时，将遵守并促使本公司遵守《公司章程》。</w:t>
      </w:r>
    </w:p>
    <w:p>
      <w:pPr>
        <w:spacing w:line="560" w:lineRule="exact"/>
        <w:rPr>
          <w:b/>
        </w:rPr>
      </w:pPr>
      <w:r>
        <w:t>五、本人在履行上市公司高级管理人员的职责时，将及时向董事会和董事会秘书报告公司经营和财务等方面出现的可能对公司股票及其衍生品种交易价格产生较大影响的事项和《深圳证券交易所创业板股票上市规则》等业务规则、细则、指引和通知规定的其他重大事项。</w:t>
      </w:r>
    </w:p>
    <w:p>
      <w:pPr>
        <w:spacing w:line="560" w:lineRule="exact"/>
      </w:pPr>
      <w:r>
        <w:t>六、本人接受深圳证券交易所的监管，包括及时、如实地答复深圳证券交易所向本人提出的任何问题，及时提供《深圳证券交易所创业板股票上市规则》等业务规则、细则、指引和通知规定应当报送的资料及要求提供的其他文件的正本或者副本，并出席本人被要求出席的会议，接受深圳证券交易所的监管措施和纪律处分等。</w:t>
      </w:r>
    </w:p>
    <w:p>
      <w:pPr>
        <w:spacing w:line="560" w:lineRule="exact"/>
      </w:pPr>
      <w:r>
        <w:rPr>
          <w:rFonts w:hint="eastAsia"/>
        </w:rPr>
        <w:t>七、本人承诺按照深圳证券交易所要求的时间和方式填报及更新近亲属身份信息，以及本人和近亲属持有上市公司股票及其衍生品种的情况，并确保相关信息的真实、准确和完整。</w:t>
      </w:r>
    </w:p>
    <w:p>
      <w:pPr>
        <w:spacing w:line="560" w:lineRule="exact"/>
      </w:pPr>
      <w:r>
        <w:rPr>
          <w:rFonts w:hint="eastAsia"/>
        </w:rPr>
        <w:t>八</w:t>
      </w:r>
      <w:r>
        <w:t>、本人授权深圳证券交易所将本人提供的承诺与声明的资料向中国证监会报告。</w:t>
      </w:r>
    </w:p>
    <w:p>
      <w:pPr>
        <w:spacing w:line="560" w:lineRule="exact"/>
      </w:pPr>
      <w:r>
        <w:rPr>
          <w:rFonts w:hint="eastAsia"/>
        </w:rPr>
        <w:t>九</w:t>
      </w:r>
      <w:r>
        <w:t>、本人如违反上述承诺，愿意承担由此引起的一切法律责任。</w:t>
      </w:r>
    </w:p>
    <w:p>
      <w:pPr>
        <w:spacing w:line="560" w:lineRule="exact"/>
        <w:rPr>
          <w:kern w:val="28"/>
        </w:rPr>
      </w:pPr>
      <w:r>
        <w:t>十、本人因履行上市公司高级管理人员职责或者本承诺而与深圳证券交易所发生争议提起诉讼时，由深圳证券交易所住所地法院管辖。</w:t>
      </w:r>
    </w:p>
    <w:p>
      <w:pPr>
        <w:spacing w:line="560" w:lineRule="exact"/>
      </w:pPr>
    </w:p>
    <w:p>
      <w:pPr>
        <w:spacing w:line="560" w:lineRule="exact"/>
      </w:pPr>
      <w:r>
        <w:t>承诺人：          （签署）</w:t>
      </w:r>
    </w:p>
    <w:p>
      <w:pPr>
        <w:spacing w:line="560" w:lineRule="exact"/>
      </w:pPr>
      <w:r>
        <w:t>日  期：</w:t>
      </w:r>
    </w:p>
    <w:p>
      <w:pPr>
        <w:spacing w:line="560" w:lineRule="exact"/>
      </w:pPr>
      <w:r>
        <w:t>此项承诺于     年    月    日作出。</w:t>
      </w:r>
    </w:p>
    <w:p>
      <w:pPr>
        <w:spacing w:line="560" w:lineRule="exact"/>
      </w:pPr>
      <w:r>
        <w:t>见证律师：</w:t>
      </w:r>
    </w:p>
    <w:p>
      <w:pPr>
        <w:spacing w:line="560" w:lineRule="exact"/>
      </w:pPr>
      <w:r>
        <w:t xml:space="preserve">日   期：                                  </w:t>
      </w:r>
    </w:p>
    <w:p>
      <w:pPr>
        <w:pStyle w:val="15"/>
      </w:pPr>
      <w:r>
        <w:rPr>
          <w:kern w:val="28"/>
        </w:rPr>
        <w:br w:type="page"/>
      </w:r>
      <w:bookmarkStart w:id="134" w:name="_Toc89454800"/>
      <w:bookmarkStart w:id="135" w:name="_Toc398660513"/>
      <w:bookmarkStart w:id="136" w:name="_Toc89250164"/>
      <w:bookmarkStart w:id="137" w:name="_Toc322589648"/>
      <w:bookmarkStart w:id="138" w:name="_Toc89448628"/>
      <w:r>
        <w:t>创业板上市公司控股股东、实际控制人声明及承诺书</w:t>
      </w:r>
      <w:bookmarkEnd w:id="134"/>
      <w:bookmarkEnd w:id="135"/>
      <w:bookmarkEnd w:id="136"/>
      <w:bookmarkEnd w:id="137"/>
      <w:bookmarkEnd w:id="138"/>
    </w:p>
    <w:p>
      <w:pPr>
        <w:spacing w:line="560" w:lineRule="exact"/>
        <w:jc w:val="center"/>
        <w:rPr>
          <w:rFonts w:ascii="黑体" w:hAnsi="黑体" w:eastAsia="黑体"/>
          <w:kern w:val="28"/>
          <w:sz w:val="24"/>
        </w:rPr>
      </w:pPr>
      <w:r>
        <w:rPr>
          <w:rFonts w:ascii="黑体" w:hAnsi="黑体" w:eastAsia="黑体"/>
        </w:rPr>
        <w:t>（法人及其他组织版本）</w:t>
      </w:r>
    </w:p>
    <w:p>
      <w:pPr>
        <w:spacing w:line="560" w:lineRule="exact"/>
        <w:jc w:val="center"/>
      </w:pPr>
      <w:r>
        <w:rPr>
          <w:rStyle w:val="55"/>
        </w:rPr>
        <w:t>第一部分  声明</w:t>
      </w:r>
    </w:p>
    <w:p>
      <w:pPr>
        <w:spacing w:line="560" w:lineRule="exact"/>
      </w:pPr>
      <w:r>
        <w:t>一、基本情况</w:t>
      </w:r>
    </w:p>
    <w:p>
      <w:pPr>
        <w:spacing w:line="560" w:lineRule="exact"/>
      </w:pPr>
      <w:r>
        <w:t>1．上市公司全称：</w:t>
      </w:r>
      <w:r>
        <w:rPr>
          <w:u w:val="single"/>
        </w:rPr>
        <w:t xml:space="preserve">                                </w:t>
      </w:r>
      <w:r>
        <w:t xml:space="preserve">               </w:t>
      </w:r>
    </w:p>
    <w:p>
      <w:pPr>
        <w:spacing w:line="560" w:lineRule="exact"/>
      </w:pPr>
      <w:r>
        <w:t>2．上市公司股票简称：</w:t>
      </w:r>
      <w:r>
        <w:rPr>
          <w:u w:val="single"/>
        </w:rPr>
        <w:t xml:space="preserve">               </w:t>
      </w:r>
      <w:r>
        <w:t>股票代码：</w:t>
      </w:r>
      <w:r>
        <w:rPr>
          <w:u w:val="single"/>
        </w:rPr>
        <w:t xml:space="preserve">        </w:t>
      </w:r>
      <w:r>
        <w:t xml:space="preserve">          </w:t>
      </w:r>
    </w:p>
    <w:p>
      <w:pPr>
        <w:spacing w:line="560" w:lineRule="exact"/>
      </w:pPr>
      <w:r>
        <w:t>3．本单位全称：</w:t>
      </w:r>
      <w:r>
        <w:rPr>
          <w:u w:val="single"/>
        </w:rPr>
        <w:t xml:space="preserve">                                      </w:t>
      </w:r>
      <w:r>
        <w:t xml:space="preserve">           </w:t>
      </w:r>
    </w:p>
    <w:p>
      <w:pPr>
        <w:spacing w:line="560" w:lineRule="exact"/>
      </w:pPr>
      <w:r>
        <w:t>4．本单位住所：</w:t>
      </w:r>
      <w:r>
        <w:rPr>
          <w:u w:val="single"/>
        </w:rPr>
        <w:t xml:space="preserve">                                      </w:t>
      </w:r>
      <w:r>
        <w:t xml:space="preserve">            </w:t>
      </w:r>
    </w:p>
    <w:p>
      <w:pPr>
        <w:spacing w:line="560" w:lineRule="exact"/>
      </w:pPr>
      <w:r>
        <w:t>5．本单位主要业务范围：</w:t>
      </w:r>
      <w:r>
        <w:rPr>
          <w:u w:val="single"/>
        </w:rPr>
        <w:t xml:space="preserve">                              </w:t>
      </w:r>
      <w:r>
        <w:t xml:space="preserve">           </w:t>
      </w:r>
    </w:p>
    <w:p>
      <w:pPr>
        <w:spacing w:line="560" w:lineRule="exact"/>
      </w:pPr>
      <w:r>
        <w:t>二、是否有除上市公司外的其他关联公司？</w:t>
      </w:r>
    </w:p>
    <w:p>
      <w:pPr>
        <w:spacing w:line="560" w:lineRule="exact"/>
      </w:pPr>
      <w:r>
        <w:t>是□  否□</w:t>
      </w:r>
    </w:p>
    <w:p>
      <w:pPr>
        <w:spacing w:line="560" w:lineRule="exact"/>
      </w:pPr>
      <w:r>
        <w:t>如是，请填报各公司的名称、注册资本、经营范围。</w:t>
      </w:r>
    </w:p>
    <w:p>
      <w:pPr>
        <w:spacing w:line="560" w:lineRule="exact"/>
      </w:pPr>
      <w:r>
        <w:t>三、是否负有数额较大的到期未清偿债务？</w:t>
      </w:r>
    </w:p>
    <w:p>
      <w:pPr>
        <w:spacing w:line="560" w:lineRule="exact"/>
      </w:pPr>
      <w:r>
        <w:t>是□  否□</w:t>
      </w:r>
    </w:p>
    <w:p>
      <w:pPr>
        <w:spacing w:line="560" w:lineRule="exact"/>
      </w:pPr>
      <w:r>
        <w:t>如是，请详细说明。</w:t>
      </w:r>
    </w:p>
    <w:p>
      <w:pPr>
        <w:spacing w:line="560" w:lineRule="exact"/>
      </w:pPr>
      <w:r>
        <w:t>四、是否存在占用上市公司资金或者要求上市公司违规提供担保的情形？</w:t>
      </w:r>
    </w:p>
    <w:p>
      <w:pPr>
        <w:spacing w:line="560" w:lineRule="exact"/>
      </w:pPr>
      <w:r>
        <w:t>是□  否□</w:t>
      </w:r>
    </w:p>
    <w:p>
      <w:pPr>
        <w:spacing w:line="560" w:lineRule="exact"/>
      </w:pPr>
      <w:r>
        <w:t>如是，请详细说明。</w:t>
      </w:r>
    </w:p>
    <w:p>
      <w:pPr>
        <w:spacing w:line="560" w:lineRule="exact"/>
      </w:pPr>
      <w:r>
        <w:t>五、是否曾违反《证券法》等证券法律、行政法规受到行政处罚？</w:t>
      </w:r>
    </w:p>
    <w:p>
      <w:pPr>
        <w:spacing w:line="560" w:lineRule="exact"/>
      </w:pPr>
      <w:r>
        <w:t>是□  否□</w:t>
      </w:r>
    </w:p>
    <w:p>
      <w:pPr>
        <w:spacing w:line="560" w:lineRule="exact"/>
      </w:pPr>
      <w:r>
        <w:t>如是，请详细说明。</w:t>
      </w:r>
    </w:p>
    <w:p>
      <w:pPr>
        <w:spacing w:line="560" w:lineRule="exact"/>
      </w:pPr>
      <w:r>
        <w:t>六、是否曾违反其他法律、行政法规受到刑事处罚或者行政处罚？</w:t>
      </w:r>
    </w:p>
    <w:p>
      <w:pPr>
        <w:spacing w:line="560" w:lineRule="exact"/>
      </w:pPr>
      <w:r>
        <w:t>是□  否□</w:t>
      </w:r>
    </w:p>
    <w:p>
      <w:pPr>
        <w:spacing w:line="560" w:lineRule="exact"/>
      </w:pPr>
      <w:r>
        <w:t>如是，请详细说明。</w:t>
      </w:r>
    </w:p>
    <w:p>
      <w:pPr>
        <w:spacing w:line="560" w:lineRule="exact"/>
      </w:pPr>
      <w:r>
        <w:t>七、是否曾违反证券交易所业务规则或者其他相关规定受到证券交易所处分？</w:t>
      </w:r>
    </w:p>
    <w:p>
      <w:pPr>
        <w:spacing w:line="560" w:lineRule="exact"/>
      </w:pPr>
      <w:r>
        <w:t>是□  否□</w:t>
      </w:r>
    </w:p>
    <w:p>
      <w:pPr>
        <w:spacing w:line="560" w:lineRule="exact"/>
      </w:pPr>
      <w:r>
        <w:t>如是，请详细说明。</w:t>
      </w:r>
    </w:p>
    <w:p>
      <w:pPr>
        <w:spacing w:line="560" w:lineRule="exact"/>
      </w:pPr>
      <w:r>
        <w:t>八、是否因涉嫌违反证券市场法律、行政法规正受到中国证监会的调查？</w:t>
      </w:r>
    </w:p>
    <w:p>
      <w:pPr>
        <w:spacing w:line="560" w:lineRule="exact"/>
      </w:pPr>
      <w:r>
        <w:t>是□  否□</w:t>
      </w:r>
    </w:p>
    <w:p>
      <w:pPr>
        <w:spacing w:line="560" w:lineRule="exact"/>
      </w:pPr>
      <w:r>
        <w:t>如是，请详细说明。</w:t>
      </w:r>
    </w:p>
    <w:p>
      <w:pPr>
        <w:spacing w:line="560" w:lineRule="exact"/>
      </w:pPr>
      <w:r>
        <w:t>九、是否直接或者间接持有上市公司的股票及其衍生品种？</w:t>
      </w:r>
    </w:p>
    <w:p>
      <w:pPr>
        <w:spacing w:line="560" w:lineRule="exact"/>
      </w:pPr>
      <w:r>
        <w:t>是□  否□</w:t>
      </w:r>
    </w:p>
    <w:p>
      <w:pPr>
        <w:spacing w:line="560" w:lineRule="exact"/>
      </w:pPr>
      <w:r>
        <w:t>如是，请详细说明。</w:t>
      </w:r>
    </w:p>
    <w:p>
      <w:pPr>
        <w:spacing w:line="560" w:lineRule="exact"/>
      </w:pPr>
      <w:r>
        <w:t>十、在上市公司及其控股子公司业务中，过去或者现在是否拥有除股权以外的任何其他利益？</w:t>
      </w:r>
    </w:p>
    <w:p>
      <w:pPr>
        <w:spacing w:line="560" w:lineRule="exact"/>
      </w:pPr>
      <w:r>
        <w:t>是□  否□</w:t>
      </w:r>
    </w:p>
    <w:p>
      <w:pPr>
        <w:spacing w:line="560" w:lineRule="exact"/>
      </w:pPr>
      <w:r>
        <w:t>如是，请详细说明。</w:t>
      </w:r>
    </w:p>
    <w:p>
      <w:pPr>
        <w:spacing w:line="560" w:lineRule="exact"/>
      </w:pPr>
      <w:r>
        <w:t>十一、是否已明确知悉作为上市公司的控股股东、实际控制人，指使上市公司董事、监事、高级管理人员违背对上市公司的忠实义务，利用职务便利，操纵上市公司从事下列行为之一，致使上市公司利益遭受重大或者特别重大损失的，将被追究刑事责任：</w:t>
      </w:r>
    </w:p>
    <w:p>
      <w:pPr>
        <w:spacing w:line="560" w:lineRule="exact"/>
      </w:pPr>
      <w:r>
        <w:t>（一）无偿向其他单位或者个人提供资金、商品、服务或者其他资产的；</w:t>
      </w:r>
    </w:p>
    <w:p>
      <w:pPr>
        <w:spacing w:line="560" w:lineRule="exact"/>
      </w:pPr>
      <w:r>
        <w:t>（二）以明显不公平的条件，提供或者接受资金、商品、服务或者其他资产的；</w:t>
      </w:r>
    </w:p>
    <w:p>
      <w:pPr>
        <w:spacing w:line="560" w:lineRule="exact"/>
      </w:pPr>
      <w:r>
        <w:t>（三）向明显不具有清偿能力的单位或者个人提供资金、商品、服务或者其他资产的；</w:t>
      </w:r>
    </w:p>
    <w:p>
      <w:pPr>
        <w:spacing w:line="560" w:lineRule="exact"/>
      </w:pPr>
      <w:r>
        <w:t>（四）向明显不具有清偿能力的单位或者个人提供担保，或者无正当理由为其他单位或者个人提供担保的；</w:t>
      </w:r>
    </w:p>
    <w:p>
      <w:pPr>
        <w:spacing w:line="560" w:lineRule="exact"/>
      </w:pPr>
      <w:r>
        <w:t>（五）无正当理由放弃债权、承担债务的；</w:t>
      </w:r>
    </w:p>
    <w:p>
      <w:pPr>
        <w:spacing w:line="560" w:lineRule="exact"/>
      </w:pPr>
      <w:r>
        <w:t>（六）采用其他方式损害上市公司利益的。</w:t>
      </w:r>
    </w:p>
    <w:p>
      <w:pPr>
        <w:spacing w:line="560" w:lineRule="exact"/>
      </w:pPr>
      <w:r>
        <w:t>是□  否□</w:t>
      </w:r>
    </w:p>
    <w:p>
      <w:pPr>
        <w:spacing w:line="560" w:lineRule="exact"/>
        <w:rPr>
          <w:kern w:val="28"/>
        </w:rPr>
      </w:pPr>
      <w:r>
        <w:rPr>
          <w:kern w:val="28"/>
        </w:rPr>
        <w:t>十二、</w:t>
      </w:r>
      <w:r>
        <w:t>除上述问题所披露的信息外，是否有需要声明的其他事项，而不声明该等事项可能影响本单位对上述问题回答的真实性、准确性或者完整性？</w:t>
      </w:r>
    </w:p>
    <w:p>
      <w:pPr>
        <w:spacing w:line="560" w:lineRule="exact"/>
      </w:pPr>
      <w:r>
        <w:t>是□  否□</w:t>
      </w:r>
    </w:p>
    <w:p>
      <w:pPr>
        <w:spacing w:line="560" w:lineRule="exact"/>
      </w:pPr>
      <w:r>
        <w:t>如是，请详细说明。</w:t>
      </w:r>
    </w:p>
    <w:p>
      <w:pPr>
        <w:spacing w:line="560" w:lineRule="exact"/>
      </w:pPr>
      <w:r>
        <w:t>_____________（正楷体）郑重声明，上述回答是真实、准确和完整的，保证不存在任何虚假记载、误导性陈述或者遗漏。本单位完全明白作出虚假声明可能导致的法律后果。</w:t>
      </w:r>
    </w:p>
    <w:p>
      <w:pPr>
        <w:spacing w:line="560" w:lineRule="exact"/>
      </w:pPr>
    </w:p>
    <w:p>
      <w:pPr>
        <w:spacing w:line="560" w:lineRule="exact"/>
      </w:pPr>
      <w:r>
        <w:t>声明人（盖章）：</w:t>
      </w:r>
    </w:p>
    <w:p>
      <w:pPr>
        <w:spacing w:line="560" w:lineRule="exact"/>
      </w:pPr>
      <w:r>
        <w:t>法定代表人签名：</w:t>
      </w:r>
    </w:p>
    <w:p>
      <w:pPr>
        <w:spacing w:line="560" w:lineRule="exact"/>
      </w:pPr>
      <w:r>
        <w:t>日    期：</w:t>
      </w:r>
    </w:p>
    <w:p>
      <w:pPr>
        <w:spacing w:line="560" w:lineRule="exact"/>
      </w:pPr>
      <w:r>
        <w:t>此项声明于      年   月   日作出。</w:t>
      </w:r>
    </w:p>
    <w:p>
      <w:pPr>
        <w:spacing w:line="560" w:lineRule="exact"/>
      </w:pPr>
      <w:r>
        <w:t>见证律师：</w:t>
      </w:r>
    </w:p>
    <w:p>
      <w:pPr>
        <w:spacing w:line="560" w:lineRule="exact"/>
      </w:pPr>
      <w:r>
        <w:t>日    期：</w:t>
      </w:r>
    </w:p>
    <w:p>
      <w:pPr>
        <w:spacing w:line="560" w:lineRule="exact"/>
        <w:jc w:val="center"/>
        <w:rPr>
          <w:rStyle w:val="55"/>
        </w:rPr>
      </w:pPr>
      <w:r>
        <w:br w:type="page"/>
      </w:r>
      <w:r>
        <w:rPr>
          <w:rStyle w:val="55"/>
        </w:rPr>
        <w:t>第二部分  承诺</w:t>
      </w:r>
    </w:p>
    <w:p>
      <w:pPr>
        <w:spacing w:line="560" w:lineRule="exact"/>
        <w:rPr>
          <w:b/>
        </w:rPr>
      </w:pPr>
      <w:r>
        <w:rPr>
          <w:u w:val="single"/>
        </w:rPr>
        <w:t xml:space="preserve">               </w:t>
      </w:r>
      <w:r>
        <w:t>（正楷体）作为</w:t>
      </w:r>
      <w:r>
        <w:rPr>
          <w:u w:val="single"/>
        </w:rPr>
        <w:t xml:space="preserve">             </w:t>
      </w:r>
      <w:r>
        <w:t>股份有限公司（以下简称上市公司）的控股股东（或者实际控制人），向深圳证券交易所承诺：</w:t>
      </w:r>
    </w:p>
    <w:p>
      <w:pPr>
        <w:spacing w:line="560" w:lineRule="exact"/>
      </w:pPr>
      <w:r>
        <w:t>一、本单位保证严格遵守并促使上市公司严格遵守《公司法》《证券法》等法律、行政法规、部门规章、规范性文件的相关规定。</w:t>
      </w:r>
      <w:r>
        <w:rPr>
          <w:rFonts w:hint="eastAsia"/>
        </w:rPr>
        <w:t>本单位将廉洁守法，不以任何方式干扰深圳证券交易所自律管理工作。</w:t>
      </w:r>
    </w:p>
    <w:p>
      <w:pPr>
        <w:spacing w:line="560" w:lineRule="exact"/>
      </w:pPr>
      <w:r>
        <w:t>二、本单位保证严格遵守并促使上市公司严格遵守中国证监会发布的部门规章、规范性文件的有关规定。</w:t>
      </w:r>
    </w:p>
    <w:p>
      <w:pPr>
        <w:spacing w:line="560" w:lineRule="exact"/>
      </w:pPr>
      <w:r>
        <w:t>三、本单位保证严格遵守并促使上市公司严格遵守《深圳证券交易所创业板股票上市规则》和深圳证券交易所其他相关规定。</w:t>
      </w:r>
    </w:p>
    <w:p>
      <w:pPr>
        <w:spacing w:line="560" w:lineRule="exact"/>
      </w:pPr>
      <w:r>
        <w:t>四、本单位保证严格遵守并促使上市公司严格遵守《公司章程》的规定。</w:t>
      </w:r>
    </w:p>
    <w:p>
      <w:pPr>
        <w:spacing w:line="560" w:lineRule="exact"/>
      </w:pPr>
      <w:r>
        <w:t>五、本单位保证依法行使股东权利,不滥用股东权利损害上市公司或者其他股东的利益，包括但不限于：</w:t>
      </w:r>
    </w:p>
    <w:p>
      <w:pPr>
        <w:spacing w:line="560" w:lineRule="exact"/>
      </w:pPr>
      <w:r>
        <w:t>（一）本单位及本单位的关联人不以任何方式违法违规占用上市公司资金及要求上市公司违法违规提供担保；</w:t>
      </w:r>
    </w:p>
    <w:p>
      <w:pPr>
        <w:spacing w:line="560" w:lineRule="exact"/>
      </w:pPr>
      <w:r>
        <w:t>（二）本单位及本单位的关联人不通过非公允关联交易、利润分配、资产重组、对外投资等任何方式损害上市公司和其他股东的合法权益；</w:t>
      </w:r>
    </w:p>
    <w:p>
      <w:pPr>
        <w:spacing w:line="560" w:lineRule="exact"/>
      </w:pPr>
      <w:r>
        <w:t>（三）本单位及本单位的关联人不利用上市公司未公开重大信息谋取利益，不以任何方式泄漏有关上市公司的未公开重大信息，不从事内幕交易、短线交易、操纵市场等违法违规行为；</w:t>
      </w:r>
    </w:p>
    <w:p>
      <w:pPr>
        <w:spacing w:line="560" w:lineRule="exact"/>
      </w:pPr>
      <w:r>
        <w:t>（四）本单位及本单位的关联人不以任何方式影响上市公司的独立性，保证上市公司资产完整、人员独立、财务独立、机构独立和业务独立。</w:t>
      </w:r>
    </w:p>
    <w:p>
      <w:pPr>
        <w:spacing w:line="560" w:lineRule="exact"/>
      </w:pPr>
      <w:r>
        <w:rPr>
          <w:rFonts w:hint="eastAsia"/>
        </w:rPr>
        <w:t>本单位及本单位的关联人存在占用上市公司资金或要求上市公司违法违规提供担保的，在占用资金全部归还、违规担保全部解除之前不转让所持有、控制的上市公司股份，或者转让所持有、控制的公司股份所得资金用以清偿占用资金、解除违规担保。</w:t>
      </w:r>
    </w:p>
    <w:p>
      <w:pPr>
        <w:spacing w:line="560" w:lineRule="exact"/>
      </w:pPr>
      <w:r>
        <w:t>六、本单位保证严格履行本公司作出的各项公开声明与承诺，不擅自变更或者解除。</w:t>
      </w:r>
    </w:p>
    <w:p>
      <w:pPr>
        <w:spacing w:line="560" w:lineRule="exact"/>
      </w:pPr>
      <w:r>
        <w:rPr>
          <w:kern w:val="0"/>
        </w:rPr>
        <w:t>七、</w:t>
      </w:r>
      <w:r>
        <w:t>本单位保证严格按照法律、行政法规、部门规章、规范性文件、《深圳证券交易所创业板股票上市规则》和深圳证券交易所其他相关规定履行信息披露义务，积极主动配合上市公司做好信息披露工作，及时告知上市公司已发生或者拟发生的重大事件。</w:t>
      </w:r>
    </w:p>
    <w:p>
      <w:pPr>
        <w:spacing w:line="560" w:lineRule="exact"/>
      </w:pPr>
      <w:r>
        <w:rPr>
          <w:kern w:val="0"/>
        </w:rPr>
        <w:t>八、</w:t>
      </w:r>
      <w:r>
        <w:t>本单位同意接受深圳证券交易所的监管，包括及时、如实地答复深圳证券交易所向本单位提出的任何问题，提供深圳证券交易所有关业务规则规定应当报送的资料及要求提供的其他文件的正本或者副本，并委派法定代表人出席本公司被要求出席的会议，接受深圳证券交易所的监管措施和纪律处分等。</w:t>
      </w:r>
    </w:p>
    <w:p>
      <w:pPr>
        <w:spacing w:line="560" w:lineRule="exact"/>
      </w:pPr>
      <w:r>
        <w:rPr>
          <w:rFonts w:hint="eastAsia"/>
        </w:rPr>
        <w:t>九、本单位承诺按照深圳证券交易所要求的时间和方式填报及更新本单位持有上市公司股票及其衍生品种的情况，并确保相关信息的真实、准确和完整。</w:t>
      </w:r>
    </w:p>
    <w:p>
      <w:pPr>
        <w:spacing w:line="560" w:lineRule="exact"/>
      </w:pPr>
      <w:r>
        <w:rPr>
          <w:rFonts w:hint="eastAsia"/>
        </w:rPr>
        <w:t>十、本单位授权深圳证券交易所将本单位提供的承诺与声明的资料向中国证监会报告。</w:t>
      </w:r>
    </w:p>
    <w:p>
      <w:pPr>
        <w:spacing w:line="560" w:lineRule="exact"/>
      </w:pPr>
      <w:r>
        <w:rPr>
          <w:rFonts w:hint="eastAsia"/>
        </w:rPr>
        <w:t>十一</w:t>
      </w:r>
      <w:r>
        <w:t>、本单位如违反上述承诺和保证，愿意承担由此引起的一切法律责任。</w:t>
      </w:r>
    </w:p>
    <w:p>
      <w:pPr>
        <w:spacing w:line="560" w:lineRule="exact"/>
        <w:rPr>
          <w:kern w:val="28"/>
        </w:rPr>
      </w:pPr>
      <w:r>
        <w:t>十</w:t>
      </w:r>
      <w:r>
        <w:rPr>
          <w:rFonts w:hint="eastAsia"/>
        </w:rPr>
        <w:t>二</w:t>
      </w:r>
      <w:r>
        <w:t>、本单位因履行本承诺而与深圳证券交易所发生争议提起诉讼时，由深圳证券交易所住所地法院管辖。</w:t>
      </w:r>
    </w:p>
    <w:p>
      <w:pPr>
        <w:spacing w:line="560" w:lineRule="exact"/>
      </w:pPr>
    </w:p>
    <w:p>
      <w:pPr>
        <w:spacing w:line="560" w:lineRule="exact"/>
      </w:pPr>
    </w:p>
    <w:p>
      <w:pPr>
        <w:spacing w:line="560" w:lineRule="exact"/>
      </w:pPr>
      <w:r>
        <w:t>承诺人（盖章）：</w:t>
      </w:r>
    </w:p>
    <w:p>
      <w:pPr>
        <w:spacing w:line="560" w:lineRule="exact"/>
      </w:pPr>
      <w:r>
        <w:t>法定代表人签名：</w:t>
      </w:r>
    </w:p>
    <w:p>
      <w:pPr>
        <w:spacing w:line="560" w:lineRule="exact"/>
      </w:pPr>
      <w:r>
        <w:t>日    期：</w:t>
      </w:r>
    </w:p>
    <w:p>
      <w:pPr>
        <w:spacing w:line="560" w:lineRule="exact"/>
      </w:pPr>
      <w:r>
        <w:t>此项承诺于      年   月   日作出。</w:t>
      </w:r>
    </w:p>
    <w:p>
      <w:pPr>
        <w:spacing w:line="560" w:lineRule="exact"/>
      </w:pPr>
      <w:r>
        <w:t>见证律师：</w:t>
      </w:r>
    </w:p>
    <w:p>
      <w:pPr>
        <w:spacing w:line="560" w:lineRule="exact"/>
        <w:sectPr>
          <w:footerReference r:id="rId11" w:type="even"/>
          <w:pgSz w:w="11906" w:h="16838"/>
          <w:pgMar w:top="2098" w:right="1474" w:bottom="1985" w:left="1588" w:header="851" w:footer="992" w:gutter="0"/>
          <w:cols w:space="425" w:num="1"/>
          <w:docGrid w:type="lines" w:linePitch="435" w:charSpace="0"/>
        </w:sectPr>
      </w:pPr>
      <w:r>
        <w:t>日    期：</w:t>
      </w:r>
    </w:p>
    <w:p>
      <w:pPr>
        <w:pStyle w:val="15"/>
      </w:pPr>
      <w:bookmarkStart w:id="139" w:name="_Toc229486594"/>
      <w:bookmarkStart w:id="140" w:name="_Toc398660514"/>
      <w:bookmarkStart w:id="141" w:name="_Toc89454801"/>
      <w:bookmarkStart w:id="142" w:name="_Toc322589649"/>
      <w:bookmarkStart w:id="143" w:name="_Toc89448629"/>
      <w:bookmarkStart w:id="144" w:name="_Toc89250165"/>
      <w:r>
        <w:t>创业板上市公司控股股东、实际控制人声明及承诺书</w:t>
      </w:r>
      <w:bookmarkEnd w:id="139"/>
      <w:bookmarkEnd w:id="140"/>
      <w:bookmarkEnd w:id="141"/>
      <w:bookmarkEnd w:id="142"/>
      <w:bookmarkEnd w:id="143"/>
      <w:bookmarkEnd w:id="144"/>
    </w:p>
    <w:p>
      <w:pPr>
        <w:spacing w:line="560" w:lineRule="exact"/>
        <w:jc w:val="center"/>
        <w:rPr>
          <w:rFonts w:ascii="黑体" w:hAnsi="黑体" w:eastAsia="黑体"/>
        </w:rPr>
      </w:pPr>
      <w:r>
        <w:rPr>
          <w:rFonts w:ascii="黑体" w:hAnsi="黑体" w:eastAsia="黑体"/>
        </w:rPr>
        <w:t>（自然人版本）</w:t>
      </w:r>
    </w:p>
    <w:p>
      <w:pPr>
        <w:spacing w:line="560" w:lineRule="exact"/>
        <w:jc w:val="center"/>
        <w:rPr>
          <w:rStyle w:val="55"/>
        </w:rPr>
      </w:pPr>
      <w:r>
        <w:rPr>
          <w:rStyle w:val="55"/>
        </w:rPr>
        <w:t>第一部分  声明</w:t>
      </w:r>
    </w:p>
    <w:p>
      <w:pPr>
        <w:spacing w:line="560" w:lineRule="exact"/>
      </w:pPr>
      <w:r>
        <w:t>一、基本情况</w:t>
      </w:r>
    </w:p>
    <w:p>
      <w:pPr>
        <w:spacing w:line="560" w:lineRule="exact"/>
      </w:pPr>
      <w:r>
        <w:t>1．上市公司全称：</w:t>
      </w:r>
      <w:r>
        <w:rPr>
          <w:u w:val="single"/>
        </w:rPr>
        <w:t xml:space="preserve">                                 </w:t>
      </w:r>
      <w:r>
        <w:t xml:space="preserve">              </w:t>
      </w:r>
    </w:p>
    <w:p>
      <w:pPr>
        <w:spacing w:line="560" w:lineRule="exact"/>
      </w:pPr>
      <w:r>
        <w:t>2．上市公司股票简称：</w:t>
      </w:r>
      <w:r>
        <w:rPr>
          <w:u w:val="single"/>
        </w:rPr>
        <w:t xml:space="preserve">               </w:t>
      </w:r>
      <w:r>
        <w:t>股票代码：</w:t>
      </w:r>
      <w:r>
        <w:rPr>
          <w:u w:val="single"/>
        </w:rPr>
        <w:t xml:space="preserve">       </w:t>
      </w:r>
      <w:r>
        <w:t xml:space="preserve">           </w:t>
      </w:r>
    </w:p>
    <w:p>
      <w:pPr>
        <w:spacing w:line="560" w:lineRule="exact"/>
      </w:pPr>
      <w:r>
        <w:t>3．本人姓名：</w:t>
      </w:r>
      <w:r>
        <w:rPr>
          <w:u w:val="single"/>
        </w:rPr>
        <w:t xml:space="preserve">                    </w:t>
      </w:r>
      <w:r>
        <w:t xml:space="preserve">                               </w:t>
      </w:r>
    </w:p>
    <w:p>
      <w:pPr>
        <w:spacing w:line="560" w:lineRule="exact"/>
      </w:pPr>
      <w:r>
        <w:t>4．别名：</w:t>
      </w:r>
      <w:r>
        <w:rPr>
          <w:u w:val="single"/>
        </w:rPr>
        <w:t xml:space="preserve">                    </w:t>
      </w:r>
      <w:r>
        <w:t xml:space="preserve">                                                       </w:t>
      </w:r>
    </w:p>
    <w:p>
      <w:pPr>
        <w:spacing w:line="560" w:lineRule="exact"/>
        <w:rPr>
          <w:b/>
        </w:rPr>
      </w:pPr>
      <w:r>
        <w:t>5．曾用名：</w:t>
      </w:r>
      <w:r>
        <w:rPr>
          <w:u w:val="single"/>
        </w:rPr>
        <w:t xml:space="preserve">                    </w:t>
      </w:r>
      <w:r>
        <w:t xml:space="preserve">                                                     </w:t>
      </w:r>
    </w:p>
    <w:p>
      <w:pPr>
        <w:spacing w:line="560" w:lineRule="exact"/>
      </w:pPr>
      <w:r>
        <w:t xml:space="preserve">6．出生日期： </w:t>
      </w:r>
      <w:r>
        <w:rPr>
          <w:u w:val="single"/>
        </w:rPr>
        <w:t xml:space="preserve">                    </w:t>
      </w:r>
      <w:r>
        <w:t xml:space="preserve">                                                  </w:t>
      </w:r>
    </w:p>
    <w:p>
      <w:pPr>
        <w:spacing w:line="560" w:lineRule="exact"/>
      </w:pPr>
      <w:r>
        <w:t xml:space="preserve">7．住址： </w:t>
      </w:r>
      <w:r>
        <w:rPr>
          <w:u w:val="single"/>
        </w:rPr>
        <w:t xml:space="preserve">                    </w:t>
      </w:r>
      <w:r>
        <w:t xml:space="preserve">                                                      </w:t>
      </w:r>
    </w:p>
    <w:p>
      <w:pPr>
        <w:spacing w:line="560" w:lineRule="exact"/>
      </w:pPr>
      <w:r>
        <w:t>8．国籍：</w:t>
      </w:r>
      <w:r>
        <w:rPr>
          <w:u w:val="single"/>
        </w:rPr>
        <w:t xml:space="preserve">                    </w:t>
      </w:r>
      <w:r>
        <w:t xml:space="preserve">                                                       </w:t>
      </w:r>
    </w:p>
    <w:p>
      <w:pPr>
        <w:spacing w:line="560" w:lineRule="exact"/>
        <w:rPr>
          <w:u w:val="single"/>
        </w:rPr>
      </w:pPr>
      <w:r>
        <w:t>9．拥有哪些国家或者地区的长期居留权（如适用）：</w:t>
      </w:r>
      <w:r>
        <w:rPr>
          <w:u w:val="single"/>
        </w:rPr>
        <w:t xml:space="preserve">                 </w:t>
      </w:r>
    </w:p>
    <w:p>
      <w:pPr>
        <w:spacing w:line="560" w:lineRule="exact"/>
      </w:pPr>
      <w:r>
        <w:t>10．专业资格（如适用）：</w:t>
      </w:r>
      <w:r>
        <w:rPr>
          <w:u w:val="single"/>
        </w:rPr>
        <w:t xml:space="preserve">                            </w:t>
      </w:r>
      <w:r>
        <w:t xml:space="preserve">            </w:t>
      </w:r>
    </w:p>
    <w:p>
      <w:pPr>
        <w:spacing w:line="560" w:lineRule="exact"/>
      </w:pPr>
      <w:r>
        <w:t>11．身份证号码：</w:t>
      </w:r>
      <w:r>
        <w:rPr>
          <w:u w:val="single"/>
        </w:rPr>
        <w:t xml:space="preserve">                                  </w:t>
      </w:r>
      <w:r>
        <w:t xml:space="preserve">              </w:t>
      </w:r>
    </w:p>
    <w:p>
      <w:pPr>
        <w:spacing w:line="560" w:lineRule="exact"/>
      </w:pPr>
      <w:r>
        <w:t>12．护照号码（如适用）：</w:t>
      </w:r>
      <w:r>
        <w:rPr>
          <w:u w:val="single"/>
        </w:rPr>
        <w:t xml:space="preserve">                                  </w:t>
      </w:r>
      <w:r>
        <w:t xml:space="preserve">             </w:t>
      </w:r>
    </w:p>
    <w:p>
      <w:pPr>
        <w:spacing w:line="560" w:lineRule="exact"/>
        <w:rPr>
          <w:u w:val="single"/>
        </w:rPr>
      </w:pPr>
      <w:r>
        <w:t>13．近亲属的姓名、身份证号码：</w:t>
      </w:r>
    </w:p>
    <w:p>
      <w:pPr>
        <w:spacing w:line="560" w:lineRule="exact"/>
      </w:pPr>
      <w:r>
        <w:t xml:space="preserve">配偶： </w:t>
      </w:r>
      <w:r>
        <w:rPr>
          <w:u w:val="single"/>
        </w:rPr>
        <w:t xml:space="preserve">                                  </w:t>
      </w:r>
      <w:r>
        <w:t xml:space="preserve">                                                     </w:t>
      </w:r>
    </w:p>
    <w:p>
      <w:pPr>
        <w:spacing w:line="560" w:lineRule="exact"/>
      </w:pPr>
      <w:r>
        <w:t xml:space="preserve">父母： </w:t>
      </w:r>
      <w:r>
        <w:rPr>
          <w:u w:val="single"/>
        </w:rPr>
        <w:t xml:space="preserve">                                  </w:t>
      </w:r>
      <w:r>
        <w:t xml:space="preserve">                                                     </w:t>
      </w:r>
    </w:p>
    <w:p>
      <w:pPr>
        <w:spacing w:line="560" w:lineRule="exact"/>
      </w:pPr>
      <w:r>
        <w:t xml:space="preserve">子女： </w:t>
      </w:r>
      <w:r>
        <w:rPr>
          <w:u w:val="single"/>
        </w:rPr>
        <w:t xml:space="preserve">                                  </w:t>
      </w:r>
      <w:r>
        <w:t xml:space="preserve">                                                     </w:t>
      </w:r>
    </w:p>
    <w:p>
      <w:pPr>
        <w:spacing w:line="560" w:lineRule="exact"/>
      </w:pPr>
      <w:r>
        <w:t>兄弟姐妹：</w:t>
      </w:r>
      <w:r>
        <w:rPr>
          <w:u w:val="single"/>
        </w:rPr>
        <w:t xml:space="preserve">                                  </w:t>
      </w:r>
      <w:r>
        <w:t xml:space="preserve">                                                  </w:t>
      </w:r>
    </w:p>
    <w:p>
      <w:pPr>
        <w:spacing w:line="560" w:lineRule="exact"/>
        <w:rPr>
          <w:u w:val="single"/>
        </w:rPr>
      </w:pPr>
      <w:r>
        <w:t>14．最近五年工作经历：</w:t>
      </w:r>
      <w:r>
        <w:rPr>
          <w:u w:val="single"/>
        </w:rPr>
        <w:t xml:space="preserve">                                          </w:t>
      </w:r>
    </w:p>
    <w:p>
      <w:pPr>
        <w:spacing w:line="560" w:lineRule="exact"/>
        <w:rPr>
          <w:u w:val="single"/>
        </w:rPr>
      </w:pPr>
      <w:r>
        <w:rPr>
          <w:u w:val="single"/>
        </w:rPr>
        <w:t xml:space="preserve">                                                                </w:t>
      </w:r>
    </w:p>
    <w:p>
      <w:pPr>
        <w:spacing w:line="560" w:lineRule="exact"/>
        <w:rPr>
          <w:u w:val="single"/>
        </w:rPr>
      </w:pPr>
      <w:r>
        <w:rPr>
          <w:u w:val="single"/>
        </w:rPr>
        <w:t xml:space="preserve">                                                                </w:t>
      </w:r>
    </w:p>
    <w:p>
      <w:pPr>
        <w:spacing w:line="560" w:lineRule="exact"/>
      </w:pPr>
      <w:r>
        <w:rPr>
          <w:u w:val="single"/>
        </w:rPr>
        <w:t xml:space="preserve">                         </w:t>
      </w:r>
      <w:r>
        <w:t xml:space="preserve">                                       </w:t>
      </w:r>
    </w:p>
    <w:p>
      <w:pPr>
        <w:spacing w:line="560" w:lineRule="exact"/>
      </w:pPr>
      <w:r>
        <w:t>二、是否有配偶、父母、子女及其配偶、兄弟姐妹及其配偶担任本公司董事、监事或者高级管理人员？</w:t>
      </w:r>
    </w:p>
    <w:p>
      <w:pPr>
        <w:spacing w:line="560" w:lineRule="exact"/>
      </w:pPr>
      <w:r>
        <w:t>是□  否□</w:t>
      </w:r>
    </w:p>
    <w:p>
      <w:pPr>
        <w:spacing w:line="560" w:lineRule="exact"/>
      </w:pPr>
      <w:r>
        <w:t>如是，请详细说明。</w:t>
      </w:r>
    </w:p>
    <w:p>
      <w:pPr>
        <w:spacing w:line="560" w:lineRule="exact"/>
      </w:pPr>
      <w:r>
        <w:t>三、是否在其他公司任职？</w:t>
      </w:r>
    </w:p>
    <w:p>
      <w:pPr>
        <w:spacing w:line="560" w:lineRule="exact"/>
      </w:pPr>
      <w:r>
        <w:t>是□  否□</w:t>
      </w:r>
    </w:p>
    <w:p>
      <w:pPr>
        <w:spacing w:line="560" w:lineRule="exact"/>
      </w:pPr>
      <w:r>
        <w:t>如是，请填报各公司的名称、注册资本、经营范围以及本人在该公司任职的情况。</w:t>
      </w:r>
    </w:p>
    <w:p>
      <w:pPr>
        <w:spacing w:line="560" w:lineRule="exact"/>
      </w:pPr>
      <w:r>
        <w:t>四、是否存在下列情形：</w:t>
      </w:r>
    </w:p>
    <w:p>
      <w:pPr>
        <w:spacing w:line="560" w:lineRule="exact"/>
      </w:pPr>
      <w:r>
        <w:t>（一）无民事行为能力或者限制民事行为能力；</w:t>
      </w:r>
    </w:p>
    <w:p>
      <w:pPr>
        <w:spacing w:line="560" w:lineRule="exact"/>
      </w:pPr>
      <w:r>
        <w:t>是□  否□</w:t>
      </w:r>
    </w:p>
    <w:p>
      <w:pPr>
        <w:spacing w:line="560" w:lineRule="exact"/>
      </w:pPr>
      <w:r>
        <w:t>（二）因贪污、贿赂、侵占财产、挪用财产或者破坏社会主义市场经济秩序,被判处刑罚,执行期满未逾五年,或者因犯罪被剥夺政治权利,执行期满未逾五年；</w:t>
      </w:r>
    </w:p>
    <w:p>
      <w:pPr>
        <w:spacing w:line="560" w:lineRule="exact"/>
      </w:pPr>
      <w:r>
        <w:t>是□  否□</w:t>
      </w:r>
    </w:p>
    <w:p>
      <w:pPr>
        <w:spacing w:line="560" w:lineRule="exact"/>
      </w:pPr>
      <w:r>
        <w:t>如是，请详细说明。</w:t>
      </w:r>
    </w:p>
    <w:p>
      <w:pPr>
        <w:spacing w:line="560" w:lineRule="exact"/>
      </w:pPr>
      <w:r>
        <w:t>（三）担任破产清算的公司、企业的董事或者厂长、经理,对该公司、企业的破产负有个人责任,自该公司、企业破产清算完结之日起未逾三年；</w:t>
      </w:r>
    </w:p>
    <w:p>
      <w:pPr>
        <w:spacing w:line="560" w:lineRule="exact"/>
      </w:pPr>
      <w:r>
        <w:t>是□  否□</w:t>
      </w:r>
    </w:p>
    <w:p>
      <w:pPr>
        <w:spacing w:line="560" w:lineRule="exact"/>
      </w:pPr>
      <w:r>
        <w:t>如是，请详细说明。</w:t>
      </w:r>
    </w:p>
    <w:p>
      <w:pPr>
        <w:spacing w:line="560" w:lineRule="exact"/>
      </w:pPr>
      <w:r>
        <w:t>（四）担任因违法被吊销营业执照、责令关闭的公司、企业的法定代表人,并负有个人责任,自该公司、企业被吊销营业执照之日起未逾三年；</w:t>
      </w:r>
    </w:p>
    <w:p>
      <w:pPr>
        <w:spacing w:line="560" w:lineRule="exact"/>
      </w:pPr>
      <w:r>
        <w:t>是□  否□</w:t>
      </w:r>
    </w:p>
    <w:p>
      <w:pPr>
        <w:spacing w:line="560" w:lineRule="exact"/>
      </w:pPr>
      <w:r>
        <w:t>如是，请详细说明。</w:t>
      </w:r>
    </w:p>
    <w:p>
      <w:pPr>
        <w:spacing w:line="560" w:lineRule="exact"/>
        <w:rPr>
          <w:kern w:val="28"/>
        </w:rPr>
      </w:pPr>
      <w:r>
        <w:t>（五）个人所负数额较大的债务到期未清偿；</w:t>
      </w:r>
    </w:p>
    <w:p>
      <w:pPr>
        <w:spacing w:line="560" w:lineRule="exact"/>
      </w:pPr>
      <w:r>
        <w:t>是□  否□</w:t>
      </w:r>
    </w:p>
    <w:p>
      <w:pPr>
        <w:spacing w:line="560" w:lineRule="exact"/>
      </w:pPr>
      <w:r>
        <w:t>如是，请详细说明。</w:t>
      </w:r>
    </w:p>
    <w:p>
      <w:pPr>
        <w:spacing w:line="560" w:lineRule="exact"/>
      </w:pPr>
      <w:r>
        <w:t>（六）是否存在占用上市公司资金或者要求上市公司违规提供担保的情形？</w:t>
      </w:r>
    </w:p>
    <w:p>
      <w:pPr>
        <w:spacing w:line="560" w:lineRule="exact"/>
      </w:pPr>
      <w:r>
        <w:t>是□  否□</w:t>
      </w:r>
    </w:p>
    <w:p>
      <w:pPr>
        <w:spacing w:line="560" w:lineRule="exact"/>
      </w:pPr>
      <w:r>
        <w:t>如是，请详细说明。</w:t>
      </w:r>
    </w:p>
    <w:p>
      <w:pPr>
        <w:spacing w:line="560" w:lineRule="exact"/>
      </w:pPr>
      <w:r>
        <w:t>五、是否曾违反《证券法》等证券法律、行政法规受到行政处罚？</w:t>
      </w:r>
    </w:p>
    <w:p>
      <w:pPr>
        <w:spacing w:line="560" w:lineRule="exact"/>
      </w:pPr>
      <w:r>
        <w:t>是□  否□</w:t>
      </w:r>
    </w:p>
    <w:p>
      <w:pPr>
        <w:spacing w:line="560" w:lineRule="exact"/>
      </w:pPr>
      <w:r>
        <w:t>如是，请详细说明。</w:t>
      </w:r>
    </w:p>
    <w:p>
      <w:pPr>
        <w:spacing w:line="560" w:lineRule="exact"/>
      </w:pPr>
      <w:r>
        <w:t>六、是否曾违反其他法律、行政法规受到刑事处罚或者行政处罚？</w:t>
      </w:r>
    </w:p>
    <w:p>
      <w:pPr>
        <w:spacing w:line="560" w:lineRule="exact"/>
      </w:pPr>
      <w:r>
        <w:t>是□  否□</w:t>
      </w:r>
    </w:p>
    <w:p>
      <w:pPr>
        <w:spacing w:line="560" w:lineRule="exact"/>
      </w:pPr>
      <w:r>
        <w:t>如是，请详细说明。</w:t>
      </w:r>
    </w:p>
    <w:p>
      <w:pPr>
        <w:spacing w:line="560" w:lineRule="exact"/>
      </w:pPr>
      <w:r>
        <w:t>七、是否曾违反证券交易所业务规则或者其他相关规定受到证券交易所处分？</w:t>
      </w:r>
    </w:p>
    <w:p>
      <w:pPr>
        <w:spacing w:line="560" w:lineRule="exact"/>
      </w:pPr>
      <w:r>
        <w:t>是□  否□</w:t>
      </w:r>
    </w:p>
    <w:p>
      <w:pPr>
        <w:spacing w:line="560" w:lineRule="exact"/>
      </w:pPr>
      <w:r>
        <w:t>如是，请详细说明。</w:t>
      </w:r>
    </w:p>
    <w:p>
      <w:pPr>
        <w:spacing w:line="560" w:lineRule="exact"/>
      </w:pPr>
      <w:r>
        <w:t>八、是否因涉嫌违反证券法律、行政法规正受到中国证监会的调查？</w:t>
      </w:r>
    </w:p>
    <w:p>
      <w:pPr>
        <w:spacing w:line="560" w:lineRule="exact"/>
      </w:pPr>
      <w:r>
        <w:t>是□  否□</w:t>
      </w:r>
    </w:p>
    <w:p>
      <w:pPr>
        <w:spacing w:line="560" w:lineRule="exact"/>
      </w:pPr>
      <w:r>
        <w:t>如是，请详细说明。</w:t>
      </w:r>
    </w:p>
    <w:p>
      <w:pPr>
        <w:spacing w:line="560" w:lineRule="exact"/>
      </w:pPr>
      <w:r>
        <w:t>九、本人以及本人的配偶、父母、子女是否直接或者间接持有本公司股票及其衍生品种？</w:t>
      </w:r>
    </w:p>
    <w:p>
      <w:pPr>
        <w:spacing w:line="560" w:lineRule="exact"/>
      </w:pPr>
      <w:r>
        <w:t>是□  否□</w:t>
      </w:r>
    </w:p>
    <w:p>
      <w:pPr>
        <w:spacing w:line="560" w:lineRule="exact"/>
      </w:pPr>
      <w:r>
        <w:t>如是，请详细说明。</w:t>
      </w:r>
    </w:p>
    <w:p>
      <w:pPr>
        <w:spacing w:line="560" w:lineRule="exact"/>
      </w:pPr>
      <w:r>
        <w:t>十、在上市公司及其控股子公司业务中，过去或者现在是否拥有除前项以外的任何其他利益？</w:t>
      </w:r>
    </w:p>
    <w:p>
      <w:pPr>
        <w:spacing w:line="560" w:lineRule="exact"/>
      </w:pPr>
      <w:r>
        <w:t>是□  否□</w:t>
      </w:r>
    </w:p>
    <w:p>
      <w:pPr>
        <w:spacing w:line="560" w:lineRule="exact"/>
      </w:pPr>
      <w:r>
        <w:t>如是，请详细说明。</w:t>
      </w:r>
    </w:p>
    <w:p>
      <w:pPr>
        <w:spacing w:line="560" w:lineRule="exact"/>
      </w:pPr>
      <w:r>
        <w:t>十</w:t>
      </w:r>
      <w:r>
        <w:rPr>
          <w:rFonts w:hint="eastAsia"/>
        </w:rPr>
        <w:t>一</w:t>
      </w:r>
      <w:r>
        <w:t>、是否已明确知悉作为上市公司的控股股东、实际控制人，指使上市公司董事、监事、高级管理人员违背对上市公司的忠实义务，利用职务便利，操纵上市公司从事下列行为之一，致使上市公司利益遭受重大或者特别重大损失的，将被追究刑事责任：</w:t>
      </w:r>
    </w:p>
    <w:p>
      <w:pPr>
        <w:spacing w:line="560" w:lineRule="exact"/>
      </w:pPr>
      <w:r>
        <w:t>（一）无偿向其他单位或者个人提供资金、商品、服务或者其他资产的；</w:t>
      </w:r>
    </w:p>
    <w:p>
      <w:pPr>
        <w:spacing w:line="560" w:lineRule="exact"/>
      </w:pPr>
      <w:r>
        <w:t>（二）以明显不公平的条件，提供或者接受资金、商品、服务或者其他资产的；</w:t>
      </w:r>
    </w:p>
    <w:p>
      <w:pPr>
        <w:spacing w:line="560" w:lineRule="exact"/>
      </w:pPr>
      <w:r>
        <w:t>（三）向明显不具有清偿能力的单位或者个人提供资金、商品、服务或者其他资产的；</w:t>
      </w:r>
    </w:p>
    <w:p>
      <w:pPr>
        <w:spacing w:line="560" w:lineRule="exact"/>
      </w:pPr>
      <w:r>
        <w:t>（四）向明显不具有清偿能力的单位或者个人提供担保，或者无正当理由为其他单位或者个人提供担保的；</w:t>
      </w:r>
    </w:p>
    <w:p>
      <w:pPr>
        <w:spacing w:line="560" w:lineRule="exact"/>
      </w:pPr>
      <w:r>
        <w:t>（五）无正当理由放弃债权、承担债务的；</w:t>
      </w:r>
    </w:p>
    <w:p>
      <w:pPr>
        <w:spacing w:line="560" w:lineRule="exact"/>
      </w:pPr>
      <w:r>
        <w:t xml:space="preserve">（六）采用其他方式损害上市公司利益的。 </w:t>
      </w:r>
    </w:p>
    <w:p>
      <w:pPr>
        <w:spacing w:line="560" w:lineRule="exact"/>
      </w:pPr>
      <w:r>
        <w:t>是□  否□</w:t>
      </w:r>
    </w:p>
    <w:p>
      <w:pPr>
        <w:spacing w:line="560" w:lineRule="exact"/>
        <w:rPr>
          <w:kern w:val="28"/>
        </w:rPr>
      </w:pPr>
      <w:r>
        <w:rPr>
          <w:kern w:val="28"/>
        </w:rPr>
        <w:t>十</w:t>
      </w:r>
      <w:r>
        <w:rPr>
          <w:rFonts w:hint="eastAsia"/>
          <w:kern w:val="28"/>
        </w:rPr>
        <w:t>二</w:t>
      </w:r>
      <w:r>
        <w:rPr>
          <w:kern w:val="28"/>
        </w:rPr>
        <w:t>、</w:t>
      </w:r>
      <w:r>
        <w:t>除上述问题所披露的信息外，是否有需要声明的其他事项，而不声明该等事项可能影响本人对上述问题回答的真实性、准确性或者完整性？</w:t>
      </w:r>
    </w:p>
    <w:p>
      <w:pPr>
        <w:spacing w:line="560" w:lineRule="exact"/>
      </w:pPr>
      <w:r>
        <w:t>是□  否□</w:t>
      </w:r>
    </w:p>
    <w:p>
      <w:pPr>
        <w:spacing w:line="560" w:lineRule="exact"/>
      </w:pPr>
      <w:r>
        <w:t>如是，请详细说明。</w:t>
      </w:r>
    </w:p>
    <w:p>
      <w:pPr>
        <w:spacing w:line="560" w:lineRule="exact"/>
      </w:pPr>
      <w:r>
        <w:t>本人_____________（正楷体）郑重声明，上述回答是真实、准确和完整的，保证不存在任何虚假记载、误导性陈述或者遗漏。本人完全明白作出虚假声明可能导致的法律后果。</w:t>
      </w:r>
    </w:p>
    <w:p>
      <w:pPr>
        <w:spacing w:line="560" w:lineRule="exact"/>
      </w:pPr>
    </w:p>
    <w:p>
      <w:pPr>
        <w:spacing w:line="560" w:lineRule="exact"/>
      </w:pPr>
      <w:r>
        <w:t>声明人（签署）：</w:t>
      </w:r>
    </w:p>
    <w:p>
      <w:pPr>
        <w:spacing w:line="560" w:lineRule="exact"/>
      </w:pPr>
      <w:r>
        <w:t>日    期：</w:t>
      </w:r>
    </w:p>
    <w:p>
      <w:pPr>
        <w:spacing w:line="560" w:lineRule="exact"/>
      </w:pPr>
      <w:r>
        <w:t>此项声明于      年   月   日作出。</w:t>
      </w:r>
    </w:p>
    <w:p>
      <w:pPr>
        <w:spacing w:line="560" w:lineRule="exact"/>
      </w:pPr>
      <w:r>
        <w:t>见证律师：</w:t>
      </w:r>
    </w:p>
    <w:p>
      <w:pPr>
        <w:spacing w:line="560" w:lineRule="exact"/>
      </w:pPr>
      <w:r>
        <w:t>日    期：</w:t>
      </w:r>
    </w:p>
    <w:p>
      <w:pPr>
        <w:spacing w:line="560" w:lineRule="exact"/>
      </w:pPr>
    </w:p>
    <w:p>
      <w:pPr>
        <w:spacing w:line="560" w:lineRule="exact"/>
      </w:pPr>
    </w:p>
    <w:p>
      <w:pPr>
        <w:spacing w:line="560" w:lineRule="exact"/>
      </w:pPr>
      <w:r>
        <w:br w:type="page"/>
      </w:r>
    </w:p>
    <w:p>
      <w:pPr>
        <w:spacing w:line="560" w:lineRule="exact"/>
        <w:jc w:val="center"/>
        <w:rPr>
          <w:rStyle w:val="55"/>
        </w:rPr>
      </w:pPr>
      <w:r>
        <w:rPr>
          <w:rStyle w:val="55"/>
        </w:rPr>
        <w:t>第二部分  承诺</w:t>
      </w:r>
    </w:p>
    <w:p>
      <w:pPr>
        <w:spacing w:line="560" w:lineRule="exact"/>
      </w:pPr>
      <w:r>
        <w:t>本人</w:t>
      </w:r>
      <w:r>
        <w:rPr>
          <w:u w:val="single"/>
        </w:rPr>
        <w:t xml:space="preserve">              </w:t>
      </w:r>
      <w:r>
        <w:t>（正楷体）作为</w:t>
      </w:r>
      <w:r>
        <w:rPr>
          <w:u w:val="single"/>
        </w:rPr>
        <w:t xml:space="preserve">              </w:t>
      </w:r>
      <w:r>
        <w:t>股份有限公司（以下简称上市公司）的控股股东（或者实际控制人），向深圳证券交易所郑重承诺：</w:t>
      </w:r>
    </w:p>
    <w:p>
      <w:pPr>
        <w:spacing w:line="560" w:lineRule="exact"/>
      </w:pPr>
      <w:r>
        <w:t>一、本人保证严格遵守并促使上市公司严格遵守《公司法》《证券法》等法律、行政法规、部门规章、规范性文件的相关规定。</w:t>
      </w:r>
      <w:r>
        <w:rPr>
          <w:rFonts w:hint="eastAsia"/>
        </w:rPr>
        <w:t>本人将廉洁守法，不以任何方式干扰深圳证券交易所自律管理工作。</w:t>
      </w:r>
    </w:p>
    <w:p>
      <w:pPr>
        <w:spacing w:line="560" w:lineRule="exact"/>
      </w:pPr>
      <w:r>
        <w:t>二、本人保证严格遵守并促使上市公司严格遵守中国证监会发布的部门规章、规范性文件的有关规定。</w:t>
      </w:r>
    </w:p>
    <w:p>
      <w:pPr>
        <w:spacing w:line="560" w:lineRule="exact"/>
      </w:pPr>
      <w:r>
        <w:t>三、本人保证严格遵守并促使上市公司严格遵守《深圳证券交易所创业板股票上市规则》和深圳证券交易所其他相关规定。</w:t>
      </w:r>
    </w:p>
    <w:p>
      <w:pPr>
        <w:spacing w:line="560" w:lineRule="exact"/>
      </w:pPr>
      <w:r>
        <w:t>四、本人保证严格遵守并促使上市公司严格遵守《公司章程》的规定。</w:t>
      </w:r>
    </w:p>
    <w:p>
      <w:pPr>
        <w:spacing w:line="560" w:lineRule="exact"/>
      </w:pPr>
      <w:r>
        <w:t>五、本人保证依法行使股东权利,不滥用股东权利损害上市公司或者其他股东的利益，包括但不限于：</w:t>
      </w:r>
    </w:p>
    <w:p>
      <w:pPr>
        <w:spacing w:line="560" w:lineRule="exact"/>
      </w:pPr>
      <w:r>
        <w:t>（一）本人及本人的关联人不以任何方式违法违规占用上市公司资金及要求上市公司违法违规提供担保；</w:t>
      </w:r>
    </w:p>
    <w:p>
      <w:pPr>
        <w:spacing w:line="560" w:lineRule="exact"/>
      </w:pPr>
      <w:r>
        <w:t>（二）本人及本人的关联人不通过非公允关联交易、利润分配、资产重组、对外投资等任何方式损害上市公司和其他股东的合法权益；</w:t>
      </w:r>
    </w:p>
    <w:p>
      <w:pPr>
        <w:spacing w:line="560" w:lineRule="exact"/>
      </w:pPr>
      <w:r>
        <w:t>（三）本人及本人的关联人不利用上市公司未公开重大信息谋取利益，不以任何方式泄漏有关上市公司的未公开重大信息，不从事内幕交易、短线交易、操纵市场等违法违规行为；</w:t>
      </w:r>
    </w:p>
    <w:p>
      <w:pPr>
        <w:spacing w:line="560" w:lineRule="exact"/>
      </w:pPr>
      <w:r>
        <w:t>（四）本人及本人的关联人不以任何方式影响上市公司的独立性，保证上市公司资产完整、人员独立、财务独立、机构独立和业务独立。</w:t>
      </w:r>
    </w:p>
    <w:p>
      <w:pPr>
        <w:spacing w:line="560" w:lineRule="exact"/>
      </w:pPr>
      <w:r>
        <w:rPr>
          <w:rFonts w:hint="eastAsia"/>
        </w:rPr>
        <w:t>本人及本人的关联人存在占用上市公司资金或者要求上市公司违法违规提供担保的，在占用资金全部归还、违规担保全部解除之前不转让所持有、控制的上市公司股份，或者转让所持有、控制的公司股份所得资金用以清偿占用资金、解除违规担保。</w:t>
      </w:r>
    </w:p>
    <w:p>
      <w:pPr>
        <w:spacing w:line="560" w:lineRule="exact"/>
      </w:pPr>
      <w:r>
        <w:t>六、本人保证严格履行本人作出的各项公开声明与承诺，不擅自变更或者解除。</w:t>
      </w:r>
    </w:p>
    <w:p>
      <w:pPr>
        <w:spacing w:line="560" w:lineRule="exact"/>
      </w:pPr>
      <w:r>
        <w:rPr>
          <w:kern w:val="0"/>
        </w:rPr>
        <w:t>七、</w:t>
      </w:r>
      <w:r>
        <w:t>本人保证严格按照法律、行政法规、部门规章、规范性文件、《深圳证券交易所创业板股票上市规则》和深圳证券交易所其他相关规定履行信息披露义务，积极主动配合上市公司做好信息披露工作，及时告知上市公司已发生或者拟发生的重大事件。</w:t>
      </w:r>
    </w:p>
    <w:p>
      <w:pPr>
        <w:spacing w:line="560" w:lineRule="exact"/>
      </w:pPr>
      <w:r>
        <w:rPr>
          <w:kern w:val="0"/>
        </w:rPr>
        <w:t>八、</w:t>
      </w:r>
      <w:r>
        <w:t>本人同意接受深圳证券交易所的监管，包括及时、如实地答复深圳证券交易所向本公司提出的任何问题，提供深圳证券交易所有关业务规则规定应当报送的资料及要求提供的其他文件的正本或者副本，并亲自出席本人被要求出席的会议，接受深圳证券交易所的监管措施和纪律处分等。</w:t>
      </w:r>
    </w:p>
    <w:p>
      <w:pPr>
        <w:spacing w:line="560" w:lineRule="exact"/>
      </w:pPr>
      <w:r>
        <w:rPr>
          <w:rFonts w:hint="eastAsia"/>
        </w:rPr>
        <w:t>九、本人承诺按照深圳证券交易所要求的时间和方式填报及更新近亲属身份信息，以及本人和近亲属持有上市公司股票及其衍生品种的情况，并确保相关信息的真实、准确和完整。</w:t>
      </w:r>
      <w:r>
        <w:t xml:space="preserve"> </w:t>
      </w:r>
    </w:p>
    <w:p>
      <w:pPr>
        <w:spacing w:line="560" w:lineRule="exact"/>
      </w:pPr>
      <w:r>
        <w:rPr>
          <w:rFonts w:hint="eastAsia"/>
        </w:rPr>
        <w:t>十、本人授权深圳证券交易所将本人提供的承诺与声明的资料向中国证监会报告。</w:t>
      </w:r>
    </w:p>
    <w:p>
      <w:pPr>
        <w:spacing w:line="560" w:lineRule="exact"/>
      </w:pPr>
      <w:r>
        <w:rPr>
          <w:rFonts w:hint="eastAsia"/>
        </w:rPr>
        <w:t>十一</w:t>
      </w:r>
      <w:r>
        <w:t>、本人如违反上述承诺和保证，愿意承担由此引起的一切法律责任。</w:t>
      </w:r>
    </w:p>
    <w:p>
      <w:pPr>
        <w:spacing w:line="560" w:lineRule="exact"/>
        <w:rPr>
          <w:kern w:val="28"/>
        </w:rPr>
      </w:pPr>
      <w:r>
        <w:t>十</w:t>
      </w:r>
      <w:r>
        <w:rPr>
          <w:rFonts w:hint="eastAsia"/>
        </w:rPr>
        <w:t>二</w:t>
      </w:r>
      <w:r>
        <w:t>、本人因履行本承诺而与深圳证券交易所发生争议提起诉讼时，由深圳证券交易所住所地法院管辖。</w:t>
      </w:r>
    </w:p>
    <w:p>
      <w:pPr>
        <w:spacing w:line="560" w:lineRule="exact"/>
      </w:pPr>
    </w:p>
    <w:p>
      <w:pPr>
        <w:spacing w:line="560" w:lineRule="exact"/>
      </w:pPr>
      <w:r>
        <w:t>承诺人（签署）：</w:t>
      </w:r>
    </w:p>
    <w:p>
      <w:pPr>
        <w:spacing w:line="560" w:lineRule="exact"/>
      </w:pPr>
      <w:r>
        <w:t>日    期：</w:t>
      </w:r>
    </w:p>
    <w:p>
      <w:pPr>
        <w:spacing w:line="560" w:lineRule="exact"/>
      </w:pPr>
      <w:r>
        <w:t>此项承诺于      年   月   日作出。</w:t>
      </w:r>
    </w:p>
    <w:p>
      <w:pPr>
        <w:spacing w:line="560" w:lineRule="exact"/>
      </w:pPr>
      <w:r>
        <w:t>见证律师：</w:t>
      </w:r>
    </w:p>
    <w:p>
      <w:pPr>
        <w:spacing w:line="560" w:lineRule="exact"/>
      </w:pPr>
      <w:r>
        <w:t>日    期：</w:t>
      </w:r>
    </w:p>
    <w:p>
      <w:pPr>
        <w:spacing w:line="560" w:lineRule="exact"/>
      </w:pPr>
    </w:p>
    <w:p>
      <w:pPr>
        <w:spacing w:line="560" w:lineRule="exact"/>
      </w:pPr>
    </w:p>
    <w:p>
      <w:pPr>
        <w:spacing w:line="560" w:lineRule="exact"/>
      </w:pPr>
      <w:r>
        <w:br w:type="page"/>
      </w:r>
      <w:r>
        <w:t>说明：</w:t>
      </w:r>
    </w:p>
    <w:p>
      <w:pPr>
        <w:spacing w:line="560" w:lineRule="exact"/>
      </w:pPr>
      <w:r>
        <w:t>1．按照《深圳证券交易所创业板股票上市规则》的规定必须向本所呈报《董事（监事、高级管理人员、控股股东、实际控制人）声明及承诺书》的人士，均必须填写第一部分声明和第二部分承诺。控股股东、实际控制人为法人或者其他组织的，按照《控股股东、实际控制人声明及承诺书（法人或者其他组织版本）》规定的格式填写。控股股东、实际控制人为自然人的，按照《控股股东、实际控制人声明及承诺书（自然人版本）》规定的格式填写。</w:t>
      </w:r>
    </w:p>
    <w:p>
      <w:pPr>
        <w:spacing w:line="560" w:lineRule="exact"/>
      </w:pPr>
      <w:r>
        <w:t>2．同时兼任高级管理人员的董事，应当分别向本所呈报</w:t>
      </w:r>
      <w:r>
        <w:rPr>
          <w:sz w:val="22"/>
        </w:rPr>
        <w:t>《</w:t>
      </w:r>
      <w:r>
        <w:t>董事声明及承诺书》和《高级管理人员声明及承诺书》。</w:t>
      </w:r>
    </w:p>
    <w:p>
      <w:pPr>
        <w:spacing w:line="560" w:lineRule="exact"/>
      </w:pPr>
      <w:r>
        <w:t>3．填写人员应当如实回答《声明及承诺书》中所有问题。 若没有真实、准确、完整、及时填写声明部分，或者没有填写承诺部分，或者没有遵守承诺，则属违反《深圳证券交易所创业板股票上市规则》，本所有权根据本规则予以相应处分。</w:t>
      </w:r>
    </w:p>
    <w:p>
      <w:pPr>
        <w:spacing w:line="560" w:lineRule="exact"/>
      </w:pPr>
      <w:r>
        <w:t>4．</w:t>
      </w:r>
      <w:r>
        <w:rPr>
          <w:rFonts w:hint="eastAsia"/>
        </w:rPr>
        <w:t>除本所另有要求外，</w:t>
      </w:r>
      <w:r>
        <w:t>因声明事项发生变化需要按照本规则向本所报送最新资料的，应当同时报送更新后的《声明及承诺书》电子文件。</w:t>
      </w:r>
    </w:p>
    <w:p>
      <w:pPr>
        <w:spacing w:line="560" w:lineRule="exact"/>
        <w:rPr>
          <w:kern w:val="28"/>
        </w:rPr>
      </w:pPr>
      <w:r>
        <w:rPr>
          <w:kern w:val="28"/>
        </w:rPr>
        <w:t>5．上市公司应当</w:t>
      </w:r>
      <w:r>
        <w:t>保证报送本所的</w:t>
      </w:r>
      <w:r>
        <w:rPr>
          <w:kern w:val="28"/>
        </w:rPr>
        <w:t>《声明及承诺书》</w:t>
      </w:r>
      <w:r>
        <w:t>电子文件与相关人员（或者单位）亲自签署（盖章）的书面文件一致。</w:t>
      </w:r>
    </w:p>
    <w:p>
      <w:pPr>
        <w:spacing w:line="560" w:lineRule="exact"/>
      </w:pPr>
      <w:r>
        <w:t>6．若所附格式文件不够填写，可以另书并请装订在后。</w:t>
      </w:r>
    </w:p>
    <w:p>
      <w:pPr>
        <w:spacing w:line="560" w:lineRule="exact"/>
        <w:sectPr>
          <w:pgSz w:w="11906" w:h="16838"/>
          <w:pgMar w:top="2098" w:right="1474" w:bottom="1985" w:left="1588" w:header="851" w:footer="992" w:gutter="0"/>
          <w:cols w:space="425" w:num="1"/>
          <w:docGrid w:type="lines" w:linePitch="435" w:charSpace="0"/>
        </w:sectPr>
      </w:pPr>
      <w:r>
        <w:t>7．若对填写事项有疑问，请咨询本所或者律师。</w:t>
      </w:r>
      <w:bookmarkStart w:id="145" w:name="_Toc88987915"/>
    </w:p>
    <w:bookmarkEnd w:id="145"/>
    <w:p>
      <w:pPr>
        <w:pStyle w:val="19"/>
      </w:pPr>
      <w:bookmarkStart w:id="146" w:name="_Toc89250166"/>
      <w:bookmarkStart w:id="147" w:name="_Toc89454802"/>
      <w:bookmarkStart w:id="148" w:name="_Toc89448630"/>
      <w:bookmarkStart w:id="149" w:name="_Toc512426071"/>
      <w:r>
        <w:t>附件</w:t>
      </w:r>
      <w:r>
        <w:rPr>
          <w:rFonts w:hint="eastAsia"/>
        </w:rPr>
        <w:t>二</w:t>
      </w:r>
      <w:bookmarkEnd w:id="146"/>
      <w:bookmarkEnd w:id="147"/>
      <w:bookmarkEnd w:id="148"/>
    </w:p>
    <w:p>
      <w:pPr>
        <w:pStyle w:val="15"/>
      </w:pPr>
      <w:bookmarkStart w:id="150" w:name="_Toc89454803"/>
      <w:bookmarkStart w:id="151" w:name="_Toc89250167"/>
      <w:bookmarkStart w:id="152" w:name="_Toc89448631"/>
      <w:r>
        <w:t>创业板红筹企业董事声明及承诺书</w:t>
      </w:r>
      <w:bookmarkEnd w:id="149"/>
      <w:bookmarkEnd w:id="150"/>
      <w:bookmarkEnd w:id="151"/>
      <w:bookmarkEnd w:id="152"/>
    </w:p>
    <w:p>
      <w:pPr>
        <w:spacing w:line="560" w:lineRule="exact"/>
        <w:jc w:val="center"/>
        <w:rPr>
          <w:rStyle w:val="55"/>
        </w:rPr>
      </w:pPr>
      <w:r>
        <w:rPr>
          <w:rStyle w:val="55"/>
        </w:rPr>
        <w:t>第一部分  声明</w:t>
      </w:r>
    </w:p>
    <w:p>
      <w:pPr>
        <w:spacing w:line="560" w:lineRule="exact"/>
      </w:pPr>
      <w:r>
        <w:t>一、基本情况</w:t>
      </w:r>
    </w:p>
    <w:p>
      <w:pPr>
        <w:spacing w:line="560" w:lineRule="exact"/>
      </w:pPr>
      <w:r>
        <w:t>1. 上市公司全称：</w:t>
      </w:r>
      <w:r>
        <w:rPr>
          <w:u w:val="single"/>
        </w:rPr>
        <w:t xml:space="preserve">                               </w:t>
      </w:r>
      <w:r>
        <w:t xml:space="preserve">                </w:t>
      </w:r>
    </w:p>
    <w:p>
      <w:pPr>
        <w:spacing w:line="560" w:lineRule="exact"/>
      </w:pPr>
      <w:r>
        <w:t>2. 上市公司股票或者存托凭证简称：</w:t>
      </w:r>
      <w:r>
        <w:rPr>
          <w:u w:val="single"/>
        </w:rPr>
        <w:t xml:space="preserve">               </w:t>
      </w:r>
      <w:r>
        <w:t xml:space="preserve">                </w:t>
      </w:r>
    </w:p>
    <w:p>
      <w:pPr>
        <w:spacing w:line="560" w:lineRule="exact"/>
      </w:pPr>
      <w:r>
        <w:t>上市公司股票或者存托凭证代码：</w:t>
      </w:r>
      <w:r>
        <w:rPr>
          <w:u w:val="single"/>
        </w:rPr>
        <w:t xml:space="preserve">                  </w:t>
      </w:r>
      <w:r>
        <w:t xml:space="preserve">             </w:t>
      </w:r>
    </w:p>
    <w:p>
      <w:pPr>
        <w:spacing w:line="560" w:lineRule="exact"/>
      </w:pPr>
      <w:r>
        <w:t>3. 本人姓名：</w:t>
      </w:r>
      <w:r>
        <w:rPr>
          <w:u w:val="single"/>
        </w:rPr>
        <w:t xml:space="preserve">                 </w:t>
      </w:r>
      <w:r>
        <w:t xml:space="preserve">                                  </w:t>
      </w:r>
    </w:p>
    <w:p>
      <w:pPr>
        <w:spacing w:line="560" w:lineRule="exact"/>
      </w:pPr>
      <w:r>
        <w:t>4. 别名：</w:t>
      </w:r>
      <w:r>
        <w:rPr>
          <w:u w:val="single"/>
        </w:rPr>
        <w:t xml:space="preserve">                     </w:t>
      </w:r>
      <w:r>
        <w:t xml:space="preserve">                                  </w:t>
      </w:r>
    </w:p>
    <w:p>
      <w:pPr>
        <w:spacing w:line="560" w:lineRule="exact"/>
      </w:pPr>
      <w:r>
        <w:t>5. 曾用名：</w:t>
      </w:r>
      <w:r>
        <w:rPr>
          <w:u w:val="single"/>
        </w:rPr>
        <w:t xml:space="preserve">                   </w:t>
      </w:r>
      <w:r>
        <w:t xml:space="preserve">                                  </w:t>
      </w:r>
    </w:p>
    <w:p>
      <w:pPr>
        <w:spacing w:line="560" w:lineRule="exact"/>
      </w:pPr>
      <w:r>
        <w:t>6. 出生日期：</w:t>
      </w:r>
      <w:r>
        <w:rPr>
          <w:u w:val="single"/>
        </w:rPr>
        <w:t xml:space="preserve">                 </w:t>
      </w:r>
      <w:r>
        <w:t xml:space="preserve">                                  </w:t>
      </w:r>
    </w:p>
    <w:p>
      <w:pPr>
        <w:spacing w:line="560" w:lineRule="exact"/>
      </w:pPr>
      <w:r>
        <w:t>7. 联系地址：</w:t>
      </w:r>
      <w:r>
        <w:rPr>
          <w:u w:val="single"/>
        </w:rPr>
        <w:t xml:space="preserve">                                    </w:t>
      </w:r>
      <w:r>
        <w:t xml:space="preserve">               </w:t>
      </w:r>
    </w:p>
    <w:p>
      <w:pPr>
        <w:spacing w:line="560" w:lineRule="exact"/>
      </w:pPr>
      <w:r>
        <w:t>8. 国籍：</w:t>
      </w:r>
      <w:r>
        <w:rPr>
          <w:u w:val="single"/>
        </w:rPr>
        <w:t xml:space="preserve">                      </w:t>
      </w:r>
      <w:r>
        <w:t xml:space="preserve">                                 </w:t>
      </w:r>
    </w:p>
    <w:p>
      <w:pPr>
        <w:spacing w:line="560" w:lineRule="exact"/>
      </w:pPr>
      <w:r>
        <w:t>9. 专业资格（如适用）：</w:t>
      </w:r>
      <w:r>
        <w:rPr>
          <w:u w:val="single"/>
        </w:rPr>
        <w:t xml:space="preserve">                           </w:t>
      </w:r>
      <w:r>
        <w:t xml:space="preserve">               </w:t>
      </w:r>
    </w:p>
    <w:p>
      <w:pPr>
        <w:spacing w:line="560" w:lineRule="exact"/>
      </w:pPr>
      <w:r>
        <w:t>10. 中国身份证号码（如适用）：</w:t>
      </w:r>
      <w:r>
        <w:rPr>
          <w:u w:val="single"/>
        </w:rPr>
        <w:t xml:space="preserve">                    </w:t>
      </w:r>
      <w:r>
        <w:t xml:space="preserve">               </w:t>
      </w:r>
    </w:p>
    <w:p>
      <w:pPr>
        <w:spacing w:line="560" w:lineRule="exact"/>
      </w:pPr>
      <w:r>
        <w:t>11. 护照号码（如适用）：</w:t>
      </w:r>
      <w:r>
        <w:rPr>
          <w:u w:val="single"/>
        </w:rPr>
        <w:t xml:space="preserve">                           </w:t>
      </w:r>
      <w:r>
        <w:t xml:space="preserve">              </w:t>
      </w:r>
    </w:p>
    <w:p>
      <w:pPr>
        <w:spacing w:line="560" w:lineRule="exact"/>
        <w:rPr>
          <w:u w:val="single"/>
        </w:rPr>
      </w:pPr>
      <w:r>
        <w:t>12．近亲属的姓名、身份证号码：</w:t>
      </w:r>
    </w:p>
    <w:p>
      <w:pPr>
        <w:spacing w:line="560" w:lineRule="exact"/>
      </w:pPr>
      <w:r>
        <w:t>配偶：</w:t>
      </w:r>
      <w:r>
        <w:rPr>
          <w:u w:val="single"/>
        </w:rPr>
        <w:t xml:space="preserve">                             </w:t>
      </w:r>
      <w:r>
        <w:t xml:space="preserve">                         </w:t>
      </w:r>
    </w:p>
    <w:p>
      <w:pPr>
        <w:spacing w:line="560" w:lineRule="exact"/>
      </w:pPr>
      <w:r>
        <w:t>父母：</w:t>
      </w:r>
      <w:r>
        <w:rPr>
          <w:u w:val="single"/>
        </w:rPr>
        <w:t xml:space="preserve">                             </w:t>
      </w:r>
      <w:r>
        <w:t xml:space="preserve">                         </w:t>
      </w:r>
    </w:p>
    <w:p>
      <w:pPr>
        <w:spacing w:line="560" w:lineRule="exact"/>
      </w:pPr>
      <w:r>
        <w:t>子女：</w:t>
      </w:r>
      <w:r>
        <w:rPr>
          <w:u w:val="single"/>
        </w:rPr>
        <w:t xml:space="preserve">                             </w:t>
      </w:r>
      <w:r>
        <w:t xml:space="preserve">                         </w:t>
      </w:r>
    </w:p>
    <w:p>
      <w:pPr>
        <w:spacing w:line="560" w:lineRule="exact"/>
      </w:pPr>
      <w:r>
        <w:t>兄弟姐妹：</w:t>
      </w:r>
      <w:r>
        <w:rPr>
          <w:u w:val="single"/>
        </w:rPr>
        <w:t xml:space="preserve">                          </w:t>
      </w:r>
      <w:r>
        <w:t xml:space="preserve">                        </w:t>
      </w:r>
    </w:p>
    <w:p>
      <w:pPr>
        <w:spacing w:line="560" w:lineRule="exact"/>
        <w:rPr>
          <w:u w:val="single"/>
        </w:rPr>
      </w:pPr>
      <w:r>
        <w:t>13. 最近五年的工作经历：</w:t>
      </w:r>
      <w:r>
        <w:rPr>
          <w:u w:val="single"/>
        </w:rPr>
        <w:t xml:space="preserve">                                        </w:t>
      </w:r>
    </w:p>
    <w:p>
      <w:pPr>
        <w:spacing w:line="560" w:lineRule="exact"/>
        <w:rPr>
          <w:u w:val="single"/>
        </w:rPr>
      </w:pPr>
      <w:r>
        <w:rPr>
          <w:u w:val="single"/>
        </w:rPr>
        <w:t xml:space="preserve">                                                                </w:t>
      </w:r>
    </w:p>
    <w:p>
      <w:pPr>
        <w:spacing w:line="560" w:lineRule="exact"/>
        <w:rPr>
          <w:u w:val="single"/>
        </w:rPr>
      </w:pPr>
      <w:r>
        <w:rPr>
          <w:u w:val="single"/>
        </w:rPr>
        <w:t xml:space="preserve">                                                                </w:t>
      </w:r>
    </w:p>
    <w:p>
      <w:pPr>
        <w:spacing w:line="560" w:lineRule="exact"/>
      </w:pPr>
      <w:r>
        <w:rPr>
          <w:u w:val="single"/>
        </w:rPr>
        <w:t xml:space="preserve">                            </w:t>
      </w:r>
      <w:r>
        <w:t xml:space="preserve">                                    </w:t>
      </w:r>
    </w:p>
    <w:p>
      <w:pPr>
        <w:spacing w:line="560" w:lineRule="exact"/>
      </w:pPr>
      <w:r>
        <w:t>二、是否有配偶、父母、子女及其配偶、兄弟姐妹及其配偶担任本公司董事、监事或者高级管理人员？</w:t>
      </w:r>
    </w:p>
    <w:p>
      <w:pPr>
        <w:spacing w:line="560" w:lineRule="exact"/>
      </w:pPr>
      <w:r>
        <w:t>是□  否□</w:t>
      </w:r>
    </w:p>
    <w:p>
      <w:pPr>
        <w:spacing w:line="560" w:lineRule="exact"/>
      </w:pPr>
      <w:r>
        <w:t>如是，请详细说明。</w:t>
      </w:r>
    </w:p>
    <w:p>
      <w:pPr>
        <w:spacing w:line="560" w:lineRule="exact"/>
        <w:rPr>
          <w:kern w:val="28"/>
        </w:rPr>
      </w:pPr>
      <w:r>
        <w:t>三、是否在其他公司任职</w:t>
      </w:r>
      <w:r>
        <w:rPr>
          <w:kern w:val="28"/>
        </w:rPr>
        <w:t>？</w:t>
      </w:r>
    </w:p>
    <w:p>
      <w:pPr>
        <w:spacing w:line="560" w:lineRule="exact"/>
      </w:pPr>
      <w:r>
        <w:t xml:space="preserve">是□  否□  </w:t>
      </w:r>
    </w:p>
    <w:p>
      <w:pPr>
        <w:spacing w:line="560" w:lineRule="exact"/>
      </w:pPr>
      <w:r>
        <w:t>如是，请填报各公司的名称以及任职情况。</w:t>
      </w:r>
    </w:p>
    <w:p>
      <w:pPr>
        <w:spacing w:line="560" w:lineRule="exact"/>
      </w:pPr>
      <w:r>
        <w:t>四、是否被中国证监会或者证券交易所认定为上市公司董事、监事、高级管理人员的不合适人选？是否曾因违反证券交易场所业务规则或者其他相关规定而受到处分？</w:t>
      </w:r>
    </w:p>
    <w:p>
      <w:pPr>
        <w:spacing w:line="560" w:lineRule="exact"/>
      </w:pPr>
      <w:r>
        <w:t xml:space="preserve">是□  否□  </w:t>
      </w:r>
    </w:p>
    <w:p>
      <w:pPr>
        <w:spacing w:line="560" w:lineRule="exact"/>
        <w:rPr>
          <w:u w:val="single"/>
        </w:rPr>
      </w:pPr>
      <w:r>
        <w:t>如是，请详细说明。</w:t>
      </w:r>
    </w:p>
    <w:p>
      <w:pPr>
        <w:spacing w:line="560" w:lineRule="exact"/>
      </w:pPr>
      <w:r>
        <w:t>五、过去十年中是否曾因违反境内外证券市场法律、法规或因涉及金融问题（如贪污、贿赂、诈骗、侵占等）而受到刑事、行政处罚或者正处于有关调查、诉讼程序中？</w:t>
      </w:r>
    </w:p>
    <w:p>
      <w:pPr>
        <w:spacing w:line="560" w:lineRule="exact"/>
      </w:pPr>
      <w:r>
        <w:t xml:space="preserve">是□  否□  </w:t>
      </w:r>
    </w:p>
    <w:p>
      <w:pPr>
        <w:spacing w:line="560" w:lineRule="exact"/>
      </w:pPr>
      <w:r>
        <w:t>如是，请详细说明。</w:t>
      </w:r>
    </w:p>
    <w:p>
      <w:pPr>
        <w:spacing w:line="560" w:lineRule="exact"/>
      </w:pPr>
      <w:r>
        <w:t>六、本人以及本人的配偶、父母、子女是否持有本公司股票、存托凭证及其衍生品种？</w:t>
      </w:r>
    </w:p>
    <w:p>
      <w:pPr>
        <w:spacing w:line="560" w:lineRule="exact"/>
      </w:pPr>
      <w:r>
        <w:t>是□  否□</w:t>
      </w:r>
    </w:p>
    <w:p>
      <w:pPr>
        <w:spacing w:line="560" w:lineRule="exact"/>
      </w:pPr>
      <w:r>
        <w:t>如是，请详细说明。</w:t>
      </w:r>
    </w:p>
    <w:p>
      <w:pPr>
        <w:spacing w:line="560" w:lineRule="exact"/>
      </w:pPr>
      <w:r>
        <w:t>七、是否持有上市公司特别表决权股份？</w:t>
      </w:r>
    </w:p>
    <w:p>
      <w:pPr>
        <w:spacing w:line="560" w:lineRule="exact"/>
      </w:pPr>
      <w:r>
        <w:t xml:space="preserve">是□  否□  </w:t>
      </w:r>
    </w:p>
    <w:p>
      <w:pPr>
        <w:spacing w:line="560" w:lineRule="exact"/>
      </w:pPr>
      <w:r>
        <w:t>如是，请详细说明。</w:t>
      </w:r>
    </w:p>
    <w:p>
      <w:pPr>
        <w:spacing w:line="560" w:lineRule="exact"/>
      </w:pPr>
      <w:r>
        <w:t>八、在本公司及其控股子公司业务中，过去或者现在是否拥有除前项以外的任何其他利益？</w:t>
      </w:r>
    </w:p>
    <w:p>
      <w:pPr>
        <w:spacing w:line="560" w:lineRule="exact"/>
      </w:pPr>
      <w:r>
        <w:t>是□  否□</w:t>
      </w:r>
    </w:p>
    <w:p>
      <w:pPr>
        <w:spacing w:line="560" w:lineRule="exact"/>
      </w:pPr>
      <w:r>
        <w:t>如是，请详细说明。</w:t>
      </w:r>
    </w:p>
    <w:p>
      <w:pPr>
        <w:spacing w:line="560" w:lineRule="exact"/>
      </w:pPr>
      <w:r>
        <w:rPr>
          <w:rFonts w:hint="eastAsia"/>
        </w:rPr>
        <w:t>九</w:t>
      </w:r>
      <w:r>
        <w:t>、是否已明确知悉作为上市公司的董事，如果对下列问题负有直接责任的，将被追究刑事责任：</w:t>
      </w:r>
    </w:p>
    <w:p>
      <w:pPr>
        <w:spacing w:line="560" w:lineRule="exact"/>
      </w:pPr>
      <w:r>
        <w:t>（一）公司向股东和社会公众提供虚假的或者隐瞒重大事实的财务会计报告，严重损害股东、存托凭证持有人或者其他人利益，或者有其他严重情节的；</w:t>
      </w:r>
    </w:p>
    <w:p>
      <w:pPr>
        <w:spacing w:line="560" w:lineRule="exact"/>
      </w:pPr>
      <w:r>
        <w:t>（二）公司对依法应当披露的其他重要信息不按照规定披露，严重损害股东、存托凭证持有人或者其他人利益，或者有其他严重情节的。</w:t>
      </w:r>
    </w:p>
    <w:p>
      <w:pPr>
        <w:spacing w:line="560" w:lineRule="exact"/>
      </w:pPr>
      <w:r>
        <w:t>是□  否□</w:t>
      </w:r>
    </w:p>
    <w:p>
      <w:pPr>
        <w:spacing w:line="560" w:lineRule="exact"/>
      </w:pPr>
      <w:r>
        <w:t>十、是否已明确知悉作为上市公司的董事，违背对公司的忠实义务，利用职务便利，操纵上市公司从事下列行为之一，致使上市公司利益遭受特别重大损失的，将被追究刑事责任：</w:t>
      </w:r>
    </w:p>
    <w:p>
      <w:pPr>
        <w:spacing w:line="560" w:lineRule="exact"/>
      </w:pPr>
      <w:r>
        <w:t>（一）无偿向其他单位或者个人提供资金、商品、服务或者其他资产的；</w:t>
      </w:r>
    </w:p>
    <w:p>
      <w:pPr>
        <w:spacing w:line="560" w:lineRule="exact"/>
      </w:pPr>
      <w:r>
        <w:t>（二）以明显不公平的条件，提供或者接受资金、商品、服务或者其他资产的；</w:t>
      </w:r>
    </w:p>
    <w:p>
      <w:pPr>
        <w:spacing w:line="560" w:lineRule="exact"/>
      </w:pPr>
      <w:r>
        <w:t>（三）向明显不具有清偿能力的单位或者个人提供资金、商品、服务或者其他资产的；</w:t>
      </w:r>
    </w:p>
    <w:p>
      <w:pPr>
        <w:spacing w:line="560" w:lineRule="exact"/>
      </w:pPr>
      <w:r>
        <w:t>（四）向明显不具有清偿能力的单位或者个人提供担保，或者无正当理由为其他单位或者个人提供担保的；</w:t>
      </w:r>
    </w:p>
    <w:p>
      <w:pPr>
        <w:spacing w:line="560" w:lineRule="exact"/>
      </w:pPr>
      <w:r>
        <w:t>（五）无正当理由放弃债权、承担债务的；</w:t>
      </w:r>
    </w:p>
    <w:p>
      <w:pPr>
        <w:spacing w:line="560" w:lineRule="exact"/>
      </w:pPr>
      <w:r>
        <w:t>（六）采用其他方式损害上市公司利益的。</w:t>
      </w:r>
    </w:p>
    <w:p>
      <w:pPr>
        <w:spacing w:line="560" w:lineRule="exact"/>
      </w:pPr>
      <w:r>
        <w:t>是□  否□</w:t>
      </w:r>
    </w:p>
    <w:p>
      <w:pPr>
        <w:spacing w:line="560" w:lineRule="exact"/>
      </w:pPr>
      <w:r>
        <w:t>十</w:t>
      </w:r>
      <w:r>
        <w:rPr>
          <w:rFonts w:hint="eastAsia"/>
        </w:rPr>
        <w:t>一</w:t>
      </w:r>
      <w:r>
        <w:t>、除上述问题所涉及的信息外，是否有需要声明的其他事项，而不声明该等事项可能影响您对上述问题回答的真实性、完整性或者准确性？</w:t>
      </w:r>
    </w:p>
    <w:p>
      <w:pPr>
        <w:spacing w:line="560" w:lineRule="exact"/>
      </w:pPr>
      <w:r>
        <w:t xml:space="preserve">是□  否□  </w:t>
      </w:r>
    </w:p>
    <w:p>
      <w:pPr>
        <w:spacing w:line="560" w:lineRule="exact"/>
      </w:pPr>
      <w:r>
        <w:t>如是，请详细说明。</w:t>
      </w:r>
    </w:p>
    <w:p>
      <w:pPr>
        <w:spacing w:line="560" w:lineRule="exact"/>
      </w:pPr>
    </w:p>
    <w:p>
      <w:pPr>
        <w:spacing w:line="560" w:lineRule="exact"/>
      </w:pPr>
      <w:r>
        <w:t>本人</w:t>
      </w:r>
      <w:r>
        <w:rPr>
          <w:u w:val="single"/>
        </w:rPr>
        <w:t xml:space="preserve">           </w:t>
      </w:r>
      <w:r>
        <w:t>（正楷体）郑重声明：上述回答是真实、准确和完整的，保证不存在任何虚假记载、误导性陈述或者重大遗漏。本人完全明白作出虚假声明可能导致的后果。</w:t>
      </w:r>
    </w:p>
    <w:p>
      <w:pPr>
        <w:spacing w:line="560" w:lineRule="exact"/>
      </w:pPr>
    </w:p>
    <w:p>
      <w:pPr>
        <w:spacing w:line="560" w:lineRule="exact"/>
      </w:pPr>
    </w:p>
    <w:p>
      <w:pPr>
        <w:spacing w:line="560" w:lineRule="exact"/>
      </w:pPr>
    </w:p>
    <w:p>
      <w:pPr>
        <w:spacing w:line="560" w:lineRule="exact"/>
      </w:pPr>
      <w:r>
        <w:t>声明人（签署）：</w:t>
      </w:r>
    </w:p>
    <w:p>
      <w:pPr>
        <w:spacing w:line="560" w:lineRule="exact"/>
      </w:pPr>
      <w:r>
        <w:t>日    期：</w:t>
      </w:r>
    </w:p>
    <w:p>
      <w:pPr>
        <w:spacing w:line="560" w:lineRule="exact"/>
      </w:pPr>
      <w:r>
        <w:t>此项声明于      年   月   日作出。</w:t>
      </w:r>
    </w:p>
    <w:p>
      <w:pPr>
        <w:spacing w:line="560" w:lineRule="exact"/>
      </w:pPr>
      <w:r>
        <w:t>见证律师：</w:t>
      </w:r>
    </w:p>
    <w:p>
      <w:pPr>
        <w:spacing w:line="560" w:lineRule="exact"/>
      </w:pPr>
      <w:r>
        <w:t>日    期：</w:t>
      </w:r>
    </w:p>
    <w:p>
      <w:pPr>
        <w:spacing w:line="560" w:lineRule="exact"/>
        <w:rPr>
          <w:kern w:val="0"/>
        </w:rPr>
      </w:pPr>
      <w:r>
        <w:br w:type="page"/>
      </w:r>
    </w:p>
    <w:p>
      <w:pPr>
        <w:spacing w:line="560" w:lineRule="exact"/>
        <w:jc w:val="center"/>
        <w:rPr>
          <w:rStyle w:val="55"/>
        </w:rPr>
      </w:pPr>
      <w:r>
        <w:rPr>
          <w:rStyle w:val="55"/>
        </w:rPr>
        <w:t>第二部分  承诺</w:t>
      </w:r>
    </w:p>
    <w:p>
      <w:pPr>
        <w:spacing w:line="560" w:lineRule="exact"/>
      </w:pPr>
      <w:r>
        <w:t>本人</w:t>
      </w:r>
      <w:r>
        <w:rPr>
          <w:kern w:val="28"/>
          <w:u w:val="single"/>
        </w:rPr>
        <w:t xml:space="preserve">                </w:t>
      </w:r>
      <w:r>
        <w:t>（正楷体）向深圳证券交易所承诺：</w:t>
      </w:r>
    </w:p>
    <w:p>
      <w:pPr>
        <w:spacing w:line="560" w:lineRule="exact"/>
      </w:pPr>
      <w:r>
        <w:t>一、本人在履行上市公司董事的职责时，将遵守并促使本公司和本人的授权人遵守国家法律、行政法规和部门规章等有关规定，</w:t>
      </w:r>
      <w:r>
        <w:rPr>
          <w:rFonts w:hint="eastAsia"/>
        </w:rPr>
        <w:t>本人将廉洁守法，</w:t>
      </w:r>
      <w:r>
        <w:t>履行忠实、勤勉义务</w:t>
      </w:r>
      <w:r>
        <w:rPr>
          <w:rFonts w:hint="eastAsia"/>
        </w:rPr>
        <w:t>，不以任何方式干扰深圳证券交易所自律管理工作</w:t>
      </w:r>
      <w:r>
        <w:t>。</w:t>
      </w:r>
    </w:p>
    <w:p>
      <w:pPr>
        <w:spacing w:line="560" w:lineRule="exact"/>
      </w:pPr>
      <w:r>
        <w:t>二、本人在履行上市公司董事的职责时，将遵守并促使本公司和本人的授权人遵守中国证监会发布的部门规章、规范性文件的有关规定。</w:t>
      </w:r>
    </w:p>
    <w:p>
      <w:pPr>
        <w:spacing w:line="560" w:lineRule="exact"/>
      </w:pPr>
      <w:r>
        <w:t>三、本人在履行上市公司董事的职责时，将遵守并促使本公司和本人的授权人遵守《深圳证券交易所创业板股票上市规则》和深圳证券交易所其他相关规定。</w:t>
      </w:r>
    </w:p>
    <w:p>
      <w:pPr>
        <w:spacing w:line="560" w:lineRule="exact"/>
      </w:pPr>
      <w:r>
        <w:t>四、本人在履行上市公司董事的职责时，将遵守并促使本公司和本人的授权人遵守《公司章程》。</w:t>
      </w:r>
    </w:p>
    <w:p>
      <w:pPr>
        <w:spacing w:line="560" w:lineRule="exact"/>
      </w:pPr>
      <w:r>
        <w:t>五、本人接受深圳证券交易所的监管，包括及时、如实地答复深圳证券交易所向本人提出的任何问题，及时提供《深圳证券交易所创业板股票上市规则》等业务规则、细则、指引和通知规定应当报送的资料及要求提供的其他文件的正本或者副本，并出席本人被要求出席的会议，接受深圳证券交易所的监管措施和纪律处分等。</w:t>
      </w:r>
    </w:p>
    <w:p>
      <w:pPr>
        <w:spacing w:line="560" w:lineRule="exact"/>
      </w:pPr>
      <w:r>
        <w:rPr>
          <w:rFonts w:hint="eastAsia"/>
        </w:rPr>
        <w:t>六、本人承诺按照深圳证券交易所要求的时间和方式填报及更新近亲属身份信息，以及本人和近亲属持有上市公司股票、存托凭证及其衍生品种的情况，并确保相关信息的真实、准确和完整。</w:t>
      </w:r>
    </w:p>
    <w:p>
      <w:pPr>
        <w:spacing w:line="560" w:lineRule="exact"/>
      </w:pPr>
      <w:r>
        <w:rPr>
          <w:rFonts w:hint="eastAsia"/>
        </w:rPr>
        <w:t>七</w:t>
      </w:r>
      <w:r>
        <w:t>、本人授权深圳证券交易所将本人提供的承诺与声明的资料向中国证监会报告。</w:t>
      </w:r>
    </w:p>
    <w:p>
      <w:pPr>
        <w:spacing w:line="560" w:lineRule="exact"/>
      </w:pPr>
      <w:r>
        <w:rPr>
          <w:rFonts w:hint="eastAsia"/>
        </w:rPr>
        <w:t>八</w:t>
      </w:r>
      <w:r>
        <w:t>、本人如违反上述承诺，愿意承担由此引起的一切法律责任。</w:t>
      </w:r>
    </w:p>
    <w:p>
      <w:pPr>
        <w:spacing w:line="560" w:lineRule="exact"/>
      </w:pPr>
      <w:r>
        <w:rPr>
          <w:rFonts w:hint="eastAsia"/>
        </w:rPr>
        <w:t>九</w:t>
      </w:r>
      <w:r>
        <w:t>、本人因履行上市公司董事的职责或者本承诺而与深圳证券交易所发生争议提起诉讼时，</w:t>
      </w:r>
      <w:r>
        <w:rPr>
          <w:rFonts w:hint="eastAsia"/>
        </w:rPr>
        <w:t>适用中国境内法律，并</w:t>
      </w:r>
      <w:r>
        <w:t>由深圳证券交易所住所地法院管辖。</w:t>
      </w:r>
    </w:p>
    <w:p>
      <w:pPr>
        <w:spacing w:line="560" w:lineRule="exact"/>
      </w:pPr>
      <w:r>
        <w:t>十、本人在执行职务过程中，与深圳证券交易所以外的主体因发行人（上市公司）在境内发行股票或者存托凭证并在创业板上市发生争议提起诉讼的，适用中国</w:t>
      </w:r>
      <w:r>
        <w:rPr>
          <w:rFonts w:hint="eastAsia"/>
        </w:rPr>
        <w:t>境内</w:t>
      </w:r>
      <w:r>
        <w:t>法律，并由中国境内有管辖权的人民法院管辖。</w:t>
      </w:r>
    </w:p>
    <w:p>
      <w:pPr>
        <w:spacing w:line="560" w:lineRule="exact"/>
      </w:pPr>
    </w:p>
    <w:p>
      <w:pPr>
        <w:spacing w:line="560" w:lineRule="exact"/>
      </w:pPr>
      <w:r>
        <w:t>承诺人（签署）：</w:t>
      </w:r>
    </w:p>
    <w:p>
      <w:pPr>
        <w:spacing w:line="560" w:lineRule="exact"/>
      </w:pPr>
      <w:r>
        <w:t>日    期：</w:t>
      </w:r>
    </w:p>
    <w:p>
      <w:pPr>
        <w:spacing w:line="560" w:lineRule="exact"/>
      </w:pPr>
      <w:r>
        <w:t>此项承诺于      年   月   日作出。</w:t>
      </w:r>
    </w:p>
    <w:p>
      <w:pPr>
        <w:spacing w:line="560" w:lineRule="exact"/>
      </w:pPr>
      <w:r>
        <w:t>见证律师：</w:t>
      </w:r>
    </w:p>
    <w:p>
      <w:pPr>
        <w:spacing w:line="560" w:lineRule="exact"/>
      </w:pPr>
      <w:r>
        <w:t>日    期：</w:t>
      </w:r>
    </w:p>
    <w:p>
      <w:pPr>
        <w:spacing w:line="560" w:lineRule="exact"/>
      </w:pPr>
      <w:r>
        <w:br w:type="page"/>
      </w:r>
    </w:p>
    <w:p>
      <w:pPr>
        <w:pStyle w:val="15"/>
      </w:pPr>
      <w:bookmarkStart w:id="153" w:name="_Toc512426072"/>
      <w:bookmarkStart w:id="154" w:name="_Toc89454804"/>
      <w:bookmarkStart w:id="155" w:name="_Toc89250168"/>
      <w:bookmarkStart w:id="156" w:name="_Toc89448632"/>
      <w:r>
        <w:t>创业板红筹企业监事声明及承诺书</w:t>
      </w:r>
      <w:bookmarkEnd w:id="153"/>
      <w:bookmarkEnd w:id="154"/>
      <w:bookmarkEnd w:id="155"/>
      <w:bookmarkEnd w:id="156"/>
    </w:p>
    <w:p>
      <w:pPr>
        <w:spacing w:line="560" w:lineRule="exact"/>
        <w:jc w:val="center"/>
        <w:rPr>
          <w:rStyle w:val="55"/>
        </w:rPr>
      </w:pPr>
      <w:r>
        <w:rPr>
          <w:rStyle w:val="55"/>
        </w:rPr>
        <w:t>第一部分  声明</w:t>
      </w:r>
    </w:p>
    <w:p>
      <w:pPr>
        <w:spacing w:line="560" w:lineRule="exact"/>
      </w:pPr>
      <w:r>
        <w:t>一、基本情况</w:t>
      </w:r>
    </w:p>
    <w:p>
      <w:pPr>
        <w:spacing w:line="560" w:lineRule="exact"/>
      </w:pPr>
      <w:r>
        <w:t>1. 上市公司全称：</w:t>
      </w:r>
      <w:r>
        <w:rPr>
          <w:u w:val="single"/>
        </w:rPr>
        <w:t xml:space="preserve">                               </w:t>
      </w:r>
      <w:r>
        <w:t xml:space="preserve">                </w:t>
      </w:r>
    </w:p>
    <w:p>
      <w:pPr>
        <w:spacing w:line="560" w:lineRule="exact"/>
      </w:pPr>
      <w:r>
        <w:t>2. 上市公司股票或者存托凭证简称：</w:t>
      </w:r>
      <w:r>
        <w:rPr>
          <w:u w:val="single"/>
        </w:rPr>
        <w:t xml:space="preserve">               </w:t>
      </w:r>
      <w:r>
        <w:t xml:space="preserve">                </w:t>
      </w:r>
    </w:p>
    <w:p>
      <w:pPr>
        <w:spacing w:line="560" w:lineRule="exact"/>
      </w:pPr>
      <w:r>
        <w:t>上市公司股票或者存托凭证代码：</w:t>
      </w:r>
      <w:r>
        <w:rPr>
          <w:u w:val="single"/>
        </w:rPr>
        <w:t xml:space="preserve">                  </w:t>
      </w:r>
      <w:r>
        <w:t xml:space="preserve">             </w:t>
      </w:r>
    </w:p>
    <w:p>
      <w:pPr>
        <w:spacing w:line="560" w:lineRule="exact"/>
      </w:pPr>
      <w:r>
        <w:t>3. 本人姓名：</w:t>
      </w:r>
      <w:r>
        <w:rPr>
          <w:u w:val="single"/>
        </w:rPr>
        <w:t xml:space="preserve">                 </w:t>
      </w:r>
      <w:r>
        <w:t xml:space="preserve">                                  </w:t>
      </w:r>
    </w:p>
    <w:p>
      <w:pPr>
        <w:spacing w:line="560" w:lineRule="exact"/>
      </w:pPr>
      <w:r>
        <w:t>4. 别名：</w:t>
      </w:r>
      <w:r>
        <w:rPr>
          <w:u w:val="single"/>
        </w:rPr>
        <w:t xml:space="preserve">                     </w:t>
      </w:r>
      <w:r>
        <w:t xml:space="preserve">                                  </w:t>
      </w:r>
    </w:p>
    <w:p>
      <w:pPr>
        <w:spacing w:line="560" w:lineRule="exact"/>
      </w:pPr>
      <w:r>
        <w:t>5. 曾用名：</w:t>
      </w:r>
      <w:r>
        <w:rPr>
          <w:u w:val="single"/>
        </w:rPr>
        <w:t xml:space="preserve">                   </w:t>
      </w:r>
      <w:r>
        <w:t xml:space="preserve">                                  </w:t>
      </w:r>
    </w:p>
    <w:p>
      <w:pPr>
        <w:spacing w:line="560" w:lineRule="exact"/>
      </w:pPr>
      <w:r>
        <w:t>6. 出生日期：</w:t>
      </w:r>
      <w:r>
        <w:rPr>
          <w:u w:val="single"/>
        </w:rPr>
        <w:t xml:space="preserve">                 </w:t>
      </w:r>
      <w:r>
        <w:t xml:space="preserve">                                  </w:t>
      </w:r>
    </w:p>
    <w:p>
      <w:pPr>
        <w:spacing w:line="560" w:lineRule="exact"/>
      </w:pPr>
      <w:r>
        <w:t>7. 联系地址：</w:t>
      </w:r>
      <w:r>
        <w:rPr>
          <w:u w:val="single"/>
        </w:rPr>
        <w:t xml:space="preserve">                                    </w:t>
      </w:r>
      <w:r>
        <w:t xml:space="preserve">               </w:t>
      </w:r>
    </w:p>
    <w:p>
      <w:pPr>
        <w:spacing w:line="560" w:lineRule="exact"/>
      </w:pPr>
      <w:r>
        <w:t>8. 国籍：</w:t>
      </w:r>
      <w:r>
        <w:rPr>
          <w:u w:val="single"/>
        </w:rPr>
        <w:t xml:space="preserve">                      </w:t>
      </w:r>
      <w:r>
        <w:t xml:space="preserve">                                 </w:t>
      </w:r>
    </w:p>
    <w:p>
      <w:pPr>
        <w:spacing w:line="560" w:lineRule="exact"/>
      </w:pPr>
      <w:r>
        <w:t>9. 专业资格（如适用）：</w:t>
      </w:r>
      <w:r>
        <w:rPr>
          <w:u w:val="single"/>
        </w:rPr>
        <w:t xml:space="preserve">                           </w:t>
      </w:r>
      <w:r>
        <w:t xml:space="preserve">               </w:t>
      </w:r>
    </w:p>
    <w:p>
      <w:pPr>
        <w:spacing w:line="560" w:lineRule="exact"/>
      </w:pPr>
      <w:r>
        <w:t>10. 中国身份证号码（如适用）：</w:t>
      </w:r>
      <w:r>
        <w:rPr>
          <w:u w:val="single"/>
        </w:rPr>
        <w:t xml:space="preserve">                    </w:t>
      </w:r>
      <w:r>
        <w:t xml:space="preserve">               </w:t>
      </w:r>
    </w:p>
    <w:p>
      <w:pPr>
        <w:spacing w:line="560" w:lineRule="exact"/>
      </w:pPr>
      <w:r>
        <w:t>11. 护照号码（如适用）：</w:t>
      </w:r>
      <w:r>
        <w:rPr>
          <w:u w:val="single"/>
        </w:rPr>
        <w:t xml:space="preserve">                           </w:t>
      </w:r>
      <w:r>
        <w:t xml:space="preserve">              </w:t>
      </w:r>
    </w:p>
    <w:p>
      <w:pPr>
        <w:spacing w:line="560" w:lineRule="exact"/>
        <w:rPr>
          <w:u w:val="single"/>
        </w:rPr>
      </w:pPr>
      <w:r>
        <w:t>12．近亲属的姓名、身份证号码：</w:t>
      </w:r>
    </w:p>
    <w:p>
      <w:pPr>
        <w:spacing w:line="560" w:lineRule="exact"/>
      </w:pPr>
      <w:r>
        <w:t>配偶：</w:t>
      </w:r>
      <w:r>
        <w:rPr>
          <w:u w:val="single"/>
        </w:rPr>
        <w:t xml:space="preserve">                             </w:t>
      </w:r>
      <w:r>
        <w:t xml:space="preserve">                         </w:t>
      </w:r>
    </w:p>
    <w:p>
      <w:pPr>
        <w:spacing w:line="560" w:lineRule="exact"/>
      </w:pPr>
      <w:r>
        <w:t>父母：</w:t>
      </w:r>
      <w:r>
        <w:rPr>
          <w:u w:val="single"/>
        </w:rPr>
        <w:t xml:space="preserve">                             </w:t>
      </w:r>
      <w:r>
        <w:t xml:space="preserve">                         </w:t>
      </w:r>
    </w:p>
    <w:p>
      <w:pPr>
        <w:spacing w:line="560" w:lineRule="exact"/>
      </w:pPr>
      <w:r>
        <w:t>子女：</w:t>
      </w:r>
      <w:r>
        <w:rPr>
          <w:u w:val="single"/>
        </w:rPr>
        <w:t xml:space="preserve">                             </w:t>
      </w:r>
      <w:r>
        <w:t xml:space="preserve">                         </w:t>
      </w:r>
    </w:p>
    <w:p>
      <w:pPr>
        <w:spacing w:line="560" w:lineRule="exact"/>
      </w:pPr>
      <w:r>
        <w:t>兄弟姐妹：</w:t>
      </w:r>
      <w:r>
        <w:rPr>
          <w:u w:val="single"/>
        </w:rPr>
        <w:t xml:space="preserve">                          </w:t>
      </w:r>
      <w:r>
        <w:t xml:space="preserve">                        </w:t>
      </w:r>
    </w:p>
    <w:p>
      <w:pPr>
        <w:spacing w:line="560" w:lineRule="exact"/>
        <w:rPr>
          <w:u w:val="single"/>
        </w:rPr>
      </w:pPr>
      <w:r>
        <w:t>13. 最近五年的工作经历：</w:t>
      </w:r>
      <w:r>
        <w:rPr>
          <w:u w:val="single"/>
        </w:rPr>
        <w:t xml:space="preserve">                                        </w:t>
      </w:r>
    </w:p>
    <w:p>
      <w:pPr>
        <w:spacing w:line="560" w:lineRule="exact"/>
        <w:rPr>
          <w:u w:val="single"/>
        </w:rPr>
      </w:pPr>
      <w:r>
        <w:rPr>
          <w:u w:val="single"/>
        </w:rPr>
        <w:t xml:space="preserve">                                                                </w:t>
      </w:r>
    </w:p>
    <w:p>
      <w:pPr>
        <w:spacing w:line="560" w:lineRule="exact"/>
        <w:rPr>
          <w:u w:val="single"/>
        </w:rPr>
      </w:pPr>
      <w:r>
        <w:rPr>
          <w:u w:val="single"/>
        </w:rPr>
        <w:t xml:space="preserve">                                                                </w:t>
      </w:r>
    </w:p>
    <w:p>
      <w:pPr>
        <w:spacing w:line="560" w:lineRule="exact"/>
      </w:pPr>
      <w:r>
        <w:rPr>
          <w:u w:val="single"/>
        </w:rPr>
        <w:t xml:space="preserve">                            </w:t>
      </w:r>
      <w:r>
        <w:t xml:space="preserve">                                      </w:t>
      </w:r>
    </w:p>
    <w:p>
      <w:pPr>
        <w:spacing w:line="560" w:lineRule="exact"/>
      </w:pPr>
      <w:r>
        <w:t>二、是否有配偶、父母、子女及其配偶、兄弟姐妹及其配偶担任本公司董事、监事或者高级管理人员？</w:t>
      </w:r>
    </w:p>
    <w:p>
      <w:pPr>
        <w:spacing w:line="560" w:lineRule="exact"/>
      </w:pPr>
      <w:r>
        <w:t>是□  否□</w:t>
      </w:r>
    </w:p>
    <w:p>
      <w:pPr>
        <w:spacing w:line="560" w:lineRule="exact"/>
      </w:pPr>
      <w:r>
        <w:t>如是，请详细说明。</w:t>
      </w:r>
    </w:p>
    <w:p>
      <w:pPr>
        <w:spacing w:line="560" w:lineRule="exact"/>
        <w:rPr>
          <w:kern w:val="28"/>
        </w:rPr>
      </w:pPr>
      <w:r>
        <w:t>三、是否在其他公司任职</w:t>
      </w:r>
      <w:r>
        <w:rPr>
          <w:kern w:val="28"/>
        </w:rPr>
        <w:t>？</w:t>
      </w:r>
    </w:p>
    <w:p>
      <w:pPr>
        <w:spacing w:line="560" w:lineRule="exact"/>
      </w:pPr>
      <w:r>
        <w:t xml:space="preserve">是□  否□  </w:t>
      </w:r>
    </w:p>
    <w:p>
      <w:pPr>
        <w:spacing w:line="560" w:lineRule="exact"/>
      </w:pPr>
      <w:r>
        <w:t>如是，请填报各公司的名称以及任职情况。</w:t>
      </w:r>
    </w:p>
    <w:p>
      <w:pPr>
        <w:spacing w:line="560" w:lineRule="exact"/>
      </w:pPr>
      <w:r>
        <w:t>四、是否被中国证监会或者证券交易所认定为上市公司董事、监事、高级管理人员的不合适人选？是否曾因违反证券交易场所业务规则或者其他相关规定而受到处分？</w:t>
      </w:r>
    </w:p>
    <w:p>
      <w:pPr>
        <w:spacing w:line="560" w:lineRule="exact"/>
      </w:pPr>
      <w:r>
        <w:t xml:space="preserve">是□  否□  </w:t>
      </w:r>
    </w:p>
    <w:p>
      <w:pPr>
        <w:spacing w:line="560" w:lineRule="exact"/>
      </w:pPr>
      <w:r>
        <w:t>如是，请详细说明。</w:t>
      </w:r>
    </w:p>
    <w:p>
      <w:pPr>
        <w:spacing w:line="560" w:lineRule="exact"/>
      </w:pPr>
      <w:r>
        <w:t>五、过去十年中是否曾因违反境内外证券市场法律、法规或因涉及金融问题（如贪污、贿赂、诈骗、侵占等）而受到刑事、行政处罚或者正处于有关调查、诉讼程序中？</w:t>
      </w:r>
    </w:p>
    <w:p>
      <w:pPr>
        <w:spacing w:line="560" w:lineRule="exact"/>
      </w:pPr>
      <w:r>
        <w:t xml:space="preserve">是□  否□  </w:t>
      </w:r>
    </w:p>
    <w:p>
      <w:pPr>
        <w:spacing w:line="560" w:lineRule="exact"/>
      </w:pPr>
      <w:r>
        <w:t>如是，请详细说明。</w:t>
      </w:r>
    </w:p>
    <w:p>
      <w:pPr>
        <w:spacing w:line="560" w:lineRule="exact"/>
      </w:pPr>
      <w:r>
        <w:t>六、本人以及本人的配偶、父母、子女是否持有本公司股票、存托凭证及其衍生品种？</w:t>
      </w:r>
    </w:p>
    <w:p>
      <w:pPr>
        <w:spacing w:line="560" w:lineRule="exact"/>
      </w:pPr>
      <w:r>
        <w:t>是□  否□</w:t>
      </w:r>
    </w:p>
    <w:p>
      <w:pPr>
        <w:spacing w:line="560" w:lineRule="exact"/>
      </w:pPr>
      <w:r>
        <w:t>如是，请详细说明。</w:t>
      </w:r>
    </w:p>
    <w:p>
      <w:pPr>
        <w:spacing w:line="560" w:lineRule="exact"/>
      </w:pPr>
      <w:r>
        <w:t>七、在本公司及其控股子公司业务中，过去或者现在是否拥有除前项以外的任何其他利益？</w:t>
      </w:r>
    </w:p>
    <w:p>
      <w:pPr>
        <w:spacing w:line="560" w:lineRule="exact"/>
      </w:pPr>
      <w:r>
        <w:t>是□  否□</w:t>
      </w:r>
    </w:p>
    <w:p>
      <w:pPr>
        <w:spacing w:line="560" w:lineRule="exact"/>
      </w:pPr>
      <w:r>
        <w:t>如是，请详细说明。</w:t>
      </w:r>
    </w:p>
    <w:p>
      <w:pPr>
        <w:spacing w:line="560" w:lineRule="exact"/>
      </w:pPr>
      <w:r>
        <w:rPr>
          <w:rFonts w:hint="eastAsia"/>
        </w:rPr>
        <w:t>八</w:t>
      </w:r>
      <w:r>
        <w:t>、是否已明确知悉作为上市公司的监事，如果对下列问题负有直接责任的，将被追究刑事责任：</w:t>
      </w:r>
    </w:p>
    <w:p>
      <w:pPr>
        <w:spacing w:line="560" w:lineRule="exact"/>
      </w:pPr>
      <w:r>
        <w:t>（一）公司向股东和社会公众提供虚假的或者隐瞒重大事实的财务会计报告，严重损害股东、存托凭证持有人或者其他人利益，或者有其他严重情节的；</w:t>
      </w:r>
    </w:p>
    <w:p>
      <w:pPr>
        <w:spacing w:line="560" w:lineRule="exact"/>
      </w:pPr>
      <w:r>
        <w:t>（二）公司对依法应当披露的其他重要信息不按照规定披露，严重损害股东、存托凭证持有人或者其他人利益，或者有其他严重情节的。</w:t>
      </w:r>
    </w:p>
    <w:p>
      <w:pPr>
        <w:spacing w:line="560" w:lineRule="exact"/>
      </w:pPr>
      <w:r>
        <w:t>是□  否□</w:t>
      </w:r>
      <w:r>
        <w:tab/>
      </w:r>
    </w:p>
    <w:p>
      <w:pPr>
        <w:spacing w:line="560" w:lineRule="exact"/>
      </w:pPr>
      <w:r>
        <w:rPr>
          <w:rFonts w:hint="eastAsia"/>
        </w:rPr>
        <w:t>九</w:t>
      </w:r>
      <w:r>
        <w:t>、是否已明确知悉作为上市公司的监事，违背对公司的忠实义务，利用职务便利，操纵上市公司从事下列行为之一，致使上市公司利益遭受特别重大损失的，将被追究刑事责任：</w:t>
      </w:r>
    </w:p>
    <w:p>
      <w:pPr>
        <w:spacing w:line="560" w:lineRule="exact"/>
      </w:pPr>
      <w:r>
        <w:t>（一）无偿向其他单位或者个人提供资金、商品、服务或者其他资产的；</w:t>
      </w:r>
    </w:p>
    <w:p>
      <w:pPr>
        <w:spacing w:line="560" w:lineRule="exact"/>
      </w:pPr>
      <w:r>
        <w:t>（二）以明显不公平的条件，提供或者接受资金、商品、服务或者其他资产的；</w:t>
      </w:r>
    </w:p>
    <w:p>
      <w:pPr>
        <w:spacing w:line="560" w:lineRule="exact"/>
      </w:pPr>
      <w:r>
        <w:t>（三）向明显不具有清偿能力的单位或者个人提供资金、商品、服务或者其他资产的；</w:t>
      </w:r>
    </w:p>
    <w:p>
      <w:pPr>
        <w:spacing w:line="560" w:lineRule="exact"/>
      </w:pPr>
      <w:r>
        <w:t>（四）向明显不具有清偿能力的单位或者个人提供担保，或者无正当理由为其他单位或者个人提供担保的；</w:t>
      </w:r>
    </w:p>
    <w:p>
      <w:pPr>
        <w:spacing w:line="560" w:lineRule="exact"/>
      </w:pPr>
      <w:r>
        <w:t>（五）无正当理由放弃债权、承担债务的；</w:t>
      </w:r>
    </w:p>
    <w:p>
      <w:pPr>
        <w:spacing w:line="560" w:lineRule="exact"/>
      </w:pPr>
      <w:r>
        <w:t xml:space="preserve">（六）采用其他方式损害上市公司利益的。 </w:t>
      </w:r>
    </w:p>
    <w:p>
      <w:pPr>
        <w:spacing w:line="560" w:lineRule="exact"/>
      </w:pPr>
      <w:r>
        <w:t>是□  否□</w:t>
      </w:r>
    </w:p>
    <w:p>
      <w:pPr>
        <w:spacing w:line="560" w:lineRule="exact"/>
      </w:pPr>
      <w:r>
        <w:rPr>
          <w:kern w:val="28"/>
        </w:rPr>
        <w:t>十、</w:t>
      </w:r>
      <w:r>
        <w:t>除上述问题所涉及的信息外，是否有需要声明的其他事项，而不声明该等事项可能影响您对上述问题回答的真实性、完整性或者准确性？</w:t>
      </w:r>
    </w:p>
    <w:p>
      <w:pPr>
        <w:spacing w:line="560" w:lineRule="exact"/>
      </w:pPr>
      <w:r>
        <w:t xml:space="preserve">是□  否□  </w:t>
      </w:r>
    </w:p>
    <w:p>
      <w:pPr>
        <w:spacing w:line="560" w:lineRule="exact"/>
      </w:pPr>
      <w:r>
        <w:t>如是，请详细说明。</w:t>
      </w:r>
    </w:p>
    <w:p>
      <w:pPr>
        <w:spacing w:line="560" w:lineRule="exact"/>
      </w:pPr>
    </w:p>
    <w:p>
      <w:pPr>
        <w:spacing w:line="560" w:lineRule="exact"/>
      </w:pPr>
      <w:r>
        <w:t>本人</w:t>
      </w:r>
      <w:r>
        <w:rPr>
          <w:u w:val="single"/>
        </w:rPr>
        <w:t xml:space="preserve">           </w:t>
      </w:r>
      <w:r>
        <w:t>（正楷体）郑重声明：上述回答是真实、准确和完整的，保证不存在任何虚假记载、误导性陈述或者重大遗漏。本人完全明白作出虚假声明可能导致的后果。</w:t>
      </w:r>
    </w:p>
    <w:p>
      <w:pPr>
        <w:spacing w:line="560" w:lineRule="exact"/>
      </w:pPr>
    </w:p>
    <w:p>
      <w:pPr>
        <w:spacing w:line="560" w:lineRule="exact"/>
      </w:pPr>
      <w:r>
        <w:t>声明人（签署）：</w:t>
      </w:r>
    </w:p>
    <w:p>
      <w:pPr>
        <w:spacing w:line="560" w:lineRule="exact"/>
      </w:pPr>
      <w:r>
        <w:t>日    期：</w:t>
      </w:r>
    </w:p>
    <w:p>
      <w:pPr>
        <w:spacing w:line="560" w:lineRule="exact"/>
      </w:pPr>
      <w:r>
        <w:t>此项声明于      年   月   日作出。</w:t>
      </w:r>
    </w:p>
    <w:p>
      <w:pPr>
        <w:spacing w:line="560" w:lineRule="exact"/>
      </w:pPr>
      <w:r>
        <w:t>见证律师：</w:t>
      </w:r>
    </w:p>
    <w:p>
      <w:pPr>
        <w:spacing w:line="560" w:lineRule="exact"/>
      </w:pPr>
      <w:r>
        <w:t>日    期：</w:t>
      </w:r>
    </w:p>
    <w:p>
      <w:pPr>
        <w:spacing w:line="560" w:lineRule="exact"/>
        <w:rPr>
          <w:kern w:val="0"/>
        </w:rPr>
      </w:pPr>
      <w:r>
        <w:br w:type="page"/>
      </w:r>
    </w:p>
    <w:p>
      <w:pPr>
        <w:spacing w:line="560" w:lineRule="exact"/>
        <w:jc w:val="center"/>
        <w:rPr>
          <w:rStyle w:val="55"/>
        </w:rPr>
      </w:pPr>
      <w:r>
        <w:rPr>
          <w:rStyle w:val="55"/>
        </w:rPr>
        <w:t>第二部分  承诺</w:t>
      </w:r>
    </w:p>
    <w:p>
      <w:pPr>
        <w:spacing w:line="560" w:lineRule="exact"/>
      </w:pPr>
      <w:r>
        <w:t>本人</w:t>
      </w:r>
      <w:r>
        <w:rPr>
          <w:u w:val="single"/>
        </w:rPr>
        <w:t xml:space="preserve">           </w:t>
      </w:r>
      <w:r>
        <w:t>（正楷体）向深圳证券交易所承诺：</w:t>
      </w:r>
    </w:p>
    <w:p>
      <w:pPr>
        <w:spacing w:line="560" w:lineRule="exact"/>
      </w:pPr>
      <w:r>
        <w:t>一、本人在履行上市公司监事的职责时，将遵守并促使本公司及其董事和高级管理人员遵守国家法律、行政法规和部门规章等有关规定，</w:t>
      </w:r>
      <w:r>
        <w:rPr>
          <w:rFonts w:hint="eastAsia"/>
        </w:rPr>
        <w:t>本人将廉洁守法，</w:t>
      </w:r>
      <w:r>
        <w:t>履行忠实、勤勉义务</w:t>
      </w:r>
      <w:r>
        <w:rPr>
          <w:rFonts w:hint="eastAsia"/>
        </w:rPr>
        <w:t>，不以任何方式干扰深圳证券交易所自律管理工作</w:t>
      </w:r>
      <w:r>
        <w:t>。</w:t>
      </w:r>
    </w:p>
    <w:p>
      <w:pPr>
        <w:spacing w:line="560" w:lineRule="exact"/>
      </w:pPr>
      <w:r>
        <w:t>二、本人在履行上市公司监事的职责时，将遵守并促使本公司及其董事和高级管理人员遵守中国证监会发布的部门规章、规范性文件的有关规定。</w:t>
      </w:r>
    </w:p>
    <w:p>
      <w:pPr>
        <w:spacing w:line="560" w:lineRule="exact"/>
      </w:pPr>
      <w:r>
        <w:t>三、本人在履行上市公司监事的职责时，将遵守并促使本公司及其董事和高级管理人员遵守《深圳证券交易所创业板股票上市规则》和深圳证券交易所其他相关规定。</w:t>
      </w:r>
    </w:p>
    <w:p>
      <w:pPr>
        <w:spacing w:line="560" w:lineRule="exact"/>
      </w:pPr>
      <w:r>
        <w:t>四、本人在履行上市公司监事的职责时，将遵守并促使本公司及其董事和高级管理人员遵守《公司章程》。</w:t>
      </w:r>
    </w:p>
    <w:p>
      <w:pPr>
        <w:spacing w:line="560" w:lineRule="exact"/>
      </w:pPr>
      <w:r>
        <w:t>五、本人在履行上市公司监事的职责时，将监督本公司董事和高级管理人员认真履行职责并严格遵守在《董事（高级管理人员）声明及承诺书》中作出的承诺。</w:t>
      </w:r>
    </w:p>
    <w:p>
      <w:pPr>
        <w:spacing w:line="560" w:lineRule="exact"/>
      </w:pPr>
      <w:r>
        <w:t>六、本人接受深圳证券交易所的监管，包括及时、如实地答复深圳证券交易所向本人提出的任何问题，及时提供并促使本公司董事和高级管理人员及时提供《深圳证券交易所创业板股票上市规则》等业务规则、细则、指引和通知规定应当报送的资料及要求提供的其他文件的正本或者副本，并出席本人被要求出席的会议，接受深圳证券交易所的监管措施和纪律处分等。</w:t>
      </w:r>
    </w:p>
    <w:p>
      <w:pPr>
        <w:spacing w:line="560" w:lineRule="exact"/>
      </w:pPr>
      <w:r>
        <w:rPr>
          <w:rFonts w:hint="eastAsia"/>
        </w:rPr>
        <w:t>七、本人承诺按照深圳证券交易所要求的时间和方式填报及更新近亲属身份信息，以及本人和近亲属持有上市公司股票、存托凭证及其衍生品种的情况，并确保相关信息的真实、准确和完整。</w:t>
      </w:r>
    </w:p>
    <w:p>
      <w:pPr>
        <w:spacing w:line="560" w:lineRule="exact"/>
      </w:pPr>
      <w:r>
        <w:rPr>
          <w:rFonts w:hint="eastAsia"/>
        </w:rPr>
        <w:t>八</w:t>
      </w:r>
      <w:r>
        <w:t>、本人授权深圳证券交易所将本人提供的承诺与声明的资料向中国证监会报告。</w:t>
      </w:r>
    </w:p>
    <w:p>
      <w:pPr>
        <w:spacing w:line="560" w:lineRule="exact"/>
      </w:pPr>
      <w:r>
        <w:rPr>
          <w:rFonts w:hint="eastAsia"/>
        </w:rPr>
        <w:t>九</w:t>
      </w:r>
      <w:r>
        <w:t>、本人如违反上述承诺，愿意承担由此引起的一切法律责任。</w:t>
      </w:r>
    </w:p>
    <w:p>
      <w:pPr>
        <w:spacing w:line="560" w:lineRule="exact"/>
      </w:pPr>
      <w:r>
        <w:t>十、本人因履行上市公司监事的职责或者本承诺而与深圳证券交易所发生争议提起诉讼时，</w:t>
      </w:r>
      <w:r>
        <w:rPr>
          <w:rFonts w:hint="eastAsia" w:ascii="宋体" w:hAnsi="宋体"/>
        </w:rPr>
        <w:t>适用中国境内法律，并</w:t>
      </w:r>
      <w:r>
        <w:t>由深圳证券交易所住所地法院管辖。</w:t>
      </w:r>
    </w:p>
    <w:p>
      <w:pPr>
        <w:spacing w:line="560" w:lineRule="exact"/>
      </w:pPr>
      <w:r>
        <w:t>十</w:t>
      </w:r>
      <w:r>
        <w:rPr>
          <w:rFonts w:hint="eastAsia"/>
        </w:rPr>
        <w:t>一</w:t>
      </w:r>
      <w:r>
        <w:t>、本人在执行职务过程中，与深圳证券交易所以外的主体因发行人（上市公司）在境内发行股票或者存托凭证并在创业板上市发生争议提起诉讼的，适用中国</w:t>
      </w:r>
      <w:r>
        <w:rPr>
          <w:rFonts w:hint="eastAsia"/>
        </w:rPr>
        <w:t>境内</w:t>
      </w:r>
      <w:r>
        <w:t>法律，并由中国境内有管辖权的人民法院管辖。</w:t>
      </w:r>
    </w:p>
    <w:p>
      <w:pPr>
        <w:spacing w:line="560" w:lineRule="exact"/>
      </w:pPr>
    </w:p>
    <w:p>
      <w:pPr>
        <w:spacing w:line="560" w:lineRule="exact"/>
      </w:pPr>
      <w:r>
        <w:t>承诺人（签署）：</w:t>
      </w:r>
    </w:p>
    <w:p>
      <w:pPr>
        <w:spacing w:line="560" w:lineRule="exact"/>
      </w:pPr>
      <w:r>
        <w:t>日    期：</w:t>
      </w:r>
    </w:p>
    <w:p>
      <w:pPr>
        <w:spacing w:line="560" w:lineRule="exact"/>
      </w:pPr>
      <w:r>
        <w:t>此项承诺于      年   月   日作出。</w:t>
      </w:r>
    </w:p>
    <w:p>
      <w:pPr>
        <w:spacing w:line="560" w:lineRule="exact"/>
      </w:pPr>
      <w:r>
        <w:t>见证律师：</w:t>
      </w:r>
    </w:p>
    <w:p>
      <w:pPr>
        <w:spacing w:line="560" w:lineRule="exact"/>
      </w:pPr>
      <w:r>
        <w:t>日    期：</w:t>
      </w:r>
    </w:p>
    <w:p>
      <w:pPr>
        <w:spacing w:line="560" w:lineRule="exact"/>
      </w:pPr>
      <w:r>
        <w:br w:type="page"/>
      </w:r>
    </w:p>
    <w:p>
      <w:pPr>
        <w:pStyle w:val="15"/>
      </w:pPr>
      <w:bookmarkStart w:id="157" w:name="_Toc89448633"/>
      <w:bookmarkStart w:id="158" w:name="_Toc512426073"/>
      <w:bookmarkStart w:id="159" w:name="_Toc89454805"/>
      <w:bookmarkStart w:id="160" w:name="_Toc89250169"/>
      <w:r>
        <w:t>创业板红筹企业高级管理人员声明及承诺书</w:t>
      </w:r>
      <w:bookmarkEnd w:id="157"/>
      <w:bookmarkEnd w:id="158"/>
      <w:bookmarkEnd w:id="159"/>
      <w:bookmarkEnd w:id="160"/>
    </w:p>
    <w:p>
      <w:pPr>
        <w:spacing w:line="560" w:lineRule="exact"/>
        <w:jc w:val="center"/>
        <w:rPr>
          <w:rStyle w:val="55"/>
        </w:rPr>
      </w:pPr>
      <w:r>
        <w:rPr>
          <w:rStyle w:val="55"/>
        </w:rPr>
        <w:t>第一部分  声明</w:t>
      </w:r>
    </w:p>
    <w:p>
      <w:pPr>
        <w:spacing w:line="560" w:lineRule="exact"/>
      </w:pPr>
      <w:r>
        <w:t>一、基本情况</w:t>
      </w:r>
    </w:p>
    <w:p>
      <w:pPr>
        <w:spacing w:line="560" w:lineRule="exact"/>
      </w:pPr>
      <w:r>
        <w:t>1. 上市公司全称：</w:t>
      </w:r>
      <w:r>
        <w:rPr>
          <w:u w:val="single"/>
        </w:rPr>
        <w:t xml:space="preserve">                               </w:t>
      </w:r>
      <w:r>
        <w:t xml:space="preserve">                </w:t>
      </w:r>
    </w:p>
    <w:p>
      <w:pPr>
        <w:spacing w:line="560" w:lineRule="exact"/>
      </w:pPr>
      <w:r>
        <w:t>2. 上市公司股票或者存托凭证简称：</w:t>
      </w:r>
      <w:r>
        <w:rPr>
          <w:u w:val="single"/>
        </w:rPr>
        <w:t xml:space="preserve">               </w:t>
      </w:r>
      <w:r>
        <w:t xml:space="preserve">                </w:t>
      </w:r>
    </w:p>
    <w:p>
      <w:pPr>
        <w:spacing w:line="560" w:lineRule="exact"/>
      </w:pPr>
      <w:r>
        <w:t>上市公司股票或者存托凭证代码：</w:t>
      </w:r>
      <w:r>
        <w:rPr>
          <w:u w:val="single"/>
        </w:rPr>
        <w:t xml:space="preserve">                  </w:t>
      </w:r>
      <w:r>
        <w:t xml:space="preserve">             </w:t>
      </w:r>
    </w:p>
    <w:p>
      <w:pPr>
        <w:spacing w:line="560" w:lineRule="exact"/>
      </w:pPr>
      <w:r>
        <w:t>3. 本人姓名：</w:t>
      </w:r>
      <w:r>
        <w:rPr>
          <w:u w:val="single"/>
        </w:rPr>
        <w:t xml:space="preserve">                 </w:t>
      </w:r>
      <w:r>
        <w:t xml:space="preserve">                                  </w:t>
      </w:r>
    </w:p>
    <w:p>
      <w:pPr>
        <w:spacing w:line="560" w:lineRule="exact"/>
      </w:pPr>
      <w:r>
        <w:t>4. 别名：</w:t>
      </w:r>
      <w:r>
        <w:rPr>
          <w:u w:val="single"/>
        </w:rPr>
        <w:t xml:space="preserve">                     </w:t>
      </w:r>
      <w:r>
        <w:t xml:space="preserve">                                  </w:t>
      </w:r>
    </w:p>
    <w:p>
      <w:pPr>
        <w:spacing w:line="560" w:lineRule="exact"/>
      </w:pPr>
      <w:r>
        <w:t>5. 曾用名：</w:t>
      </w:r>
      <w:r>
        <w:rPr>
          <w:u w:val="single"/>
        </w:rPr>
        <w:t xml:space="preserve">                   </w:t>
      </w:r>
      <w:r>
        <w:t xml:space="preserve">                                  </w:t>
      </w:r>
    </w:p>
    <w:p>
      <w:pPr>
        <w:spacing w:line="560" w:lineRule="exact"/>
      </w:pPr>
      <w:r>
        <w:t>6. 出生日期：</w:t>
      </w:r>
      <w:r>
        <w:rPr>
          <w:u w:val="single"/>
        </w:rPr>
        <w:t xml:space="preserve">                 </w:t>
      </w:r>
      <w:r>
        <w:t xml:space="preserve">                                  </w:t>
      </w:r>
    </w:p>
    <w:p>
      <w:pPr>
        <w:spacing w:line="560" w:lineRule="exact"/>
      </w:pPr>
      <w:r>
        <w:t>7. 联系地址：</w:t>
      </w:r>
      <w:r>
        <w:rPr>
          <w:u w:val="single"/>
        </w:rPr>
        <w:t xml:space="preserve">                                    </w:t>
      </w:r>
      <w:r>
        <w:t xml:space="preserve">               </w:t>
      </w:r>
    </w:p>
    <w:p>
      <w:pPr>
        <w:spacing w:line="560" w:lineRule="exact"/>
      </w:pPr>
      <w:r>
        <w:t>8. 国籍：</w:t>
      </w:r>
      <w:r>
        <w:rPr>
          <w:u w:val="single"/>
        </w:rPr>
        <w:t xml:space="preserve">                      </w:t>
      </w:r>
      <w:r>
        <w:t xml:space="preserve">                                 </w:t>
      </w:r>
    </w:p>
    <w:p>
      <w:pPr>
        <w:spacing w:line="560" w:lineRule="exact"/>
      </w:pPr>
      <w:r>
        <w:t>9. 专业资格（如适用）：</w:t>
      </w:r>
      <w:r>
        <w:rPr>
          <w:u w:val="single"/>
        </w:rPr>
        <w:t xml:space="preserve">                           </w:t>
      </w:r>
      <w:r>
        <w:t xml:space="preserve">               </w:t>
      </w:r>
    </w:p>
    <w:p>
      <w:pPr>
        <w:spacing w:line="560" w:lineRule="exact"/>
      </w:pPr>
      <w:r>
        <w:t>10. 中国身份证号码（如适用）：</w:t>
      </w:r>
      <w:r>
        <w:rPr>
          <w:u w:val="single"/>
        </w:rPr>
        <w:t xml:space="preserve">                    </w:t>
      </w:r>
      <w:r>
        <w:t xml:space="preserve">               </w:t>
      </w:r>
    </w:p>
    <w:p>
      <w:pPr>
        <w:spacing w:line="560" w:lineRule="exact"/>
      </w:pPr>
      <w:r>
        <w:t>11. 护照号码（如适用）：</w:t>
      </w:r>
      <w:r>
        <w:rPr>
          <w:u w:val="single"/>
        </w:rPr>
        <w:t xml:space="preserve">                           </w:t>
      </w:r>
      <w:r>
        <w:t xml:space="preserve">              </w:t>
      </w:r>
    </w:p>
    <w:p>
      <w:pPr>
        <w:spacing w:line="560" w:lineRule="exact"/>
        <w:rPr>
          <w:u w:val="single"/>
        </w:rPr>
      </w:pPr>
      <w:r>
        <w:t>12．近亲属的姓名、身份证号码：</w:t>
      </w:r>
    </w:p>
    <w:p>
      <w:pPr>
        <w:spacing w:line="560" w:lineRule="exact"/>
      </w:pPr>
      <w:r>
        <w:t>配偶：</w:t>
      </w:r>
      <w:r>
        <w:rPr>
          <w:u w:val="single"/>
        </w:rPr>
        <w:t xml:space="preserve">                             </w:t>
      </w:r>
      <w:r>
        <w:t xml:space="preserve">                         </w:t>
      </w:r>
    </w:p>
    <w:p>
      <w:pPr>
        <w:spacing w:line="560" w:lineRule="exact"/>
      </w:pPr>
      <w:r>
        <w:t>父母：</w:t>
      </w:r>
      <w:r>
        <w:rPr>
          <w:u w:val="single"/>
        </w:rPr>
        <w:t xml:space="preserve">                             </w:t>
      </w:r>
      <w:r>
        <w:t xml:space="preserve">                         </w:t>
      </w:r>
    </w:p>
    <w:p>
      <w:pPr>
        <w:spacing w:line="560" w:lineRule="exact"/>
      </w:pPr>
      <w:r>
        <w:t>子女：</w:t>
      </w:r>
      <w:r>
        <w:rPr>
          <w:u w:val="single"/>
        </w:rPr>
        <w:t xml:space="preserve">                             </w:t>
      </w:r>
      <w:r>
        <w:t xml:space="preserve">                         </w:t>
      </w:r>
    </w:p>
    <w:p>
      <w:pPr>
        <w:spacing w:line="560" w:lineRule="exact"/>
      </w:pPr>
      <w:r>
        <w:t>兄弟姐妹：</w:t>
      </w:r>
      <w:r>
        <w:rPr>
          <w:u w:val="single"/>
        </w:rPr>
        <w:t xml:space="preserve">                          </w:t>
      </w:r>
      <w:r>
        <w:t xml:space="preserve">                        </w:t>
      </w:r>
    </w:p>
    <w:p>
      <w:pPr>
        <w:spacing w:line="560" w:lineRule="exact"/>
        <w:rPr>
          <w:u w:val="single"/>
        </w:rPr>
      </w:pPr>
      <w:r>
        <w:t>13. 最近五年的工作经历：</w:t>
      </w:r>
      <w:r>
        <w:rPr>
          <w:u w:val="single"/>
        </w:rPr>
        <w:t xml:space="preserve">                                        </w:t>
      </w:r>
    </w:p>
    <w:p>
      <w:pPr>
        <w:spacing w:line="560" w:lineRule="exact"/>
        <w:rPr>
          <w:u w:val="single"/>
        </w:rPr>
      </w:pPr>
      <w:r>
        <w:rPr>
          <w:u w:val="single"/>
        </w:rPr>
        <w:t xml:space="preserve">                                                                </w:t>
      </w:r>
    </w:p>
    <w:p>
      <w:pPr>
        <w:spacing w:line="560" w:lineRule="exact"/>
        <w:rPr>
          <w:u w:val="single"/>
        </w:rPr>
      </w:pPr>
      <w:r>
        <w:rPr>
          <w:u w:val="single"/>
        </w:rPr>
        <w:t xml:space="preserve">                                                                </w:t>
      </w:r>
    </w:p>
    <w:p>
      <w:pPr>
        <w:spacing w:line="560" w:lineRule="exact"/>
      </w:pPr>
      <w:r>
        <w:rPr>
          <w:u w:val="single"/>
        </w:rPr>
        <w:t xml:space="preserve">                            </w:t>
      </w:r>
      <w:r>
        <w:t xml:space="preserve">                                     </w:t>
      </w:r>
    </w:p>
    <w:p>
      <w:pPr>
        <w:spacing w:line="560" w:lineRule="exact"/>
      </w:pPr>
      <w:r>
        <w:t>二、是否有配偶、父母、子女及其配偶、兄弟姐妹及其配偶担任本公司董事、监事或者高级管理人员？</w:t>
      </w:r>
    </w:p>
    <w:p>
      <w:pPr>
        <w:spacing w:line="560" w:lineRule="exact"/>
      </w:pPr>
      <w:r>
        <w:t>是□  否□</w:t>
      </w:r>
    </w:p>
    <w:p>
      <w:pPr>
        <w:spacing w:line="560" w:lineRule="exact"/>
      </w:pPr>
      <w:r>
        <w:t>如是，请详细说明。</w:t>
      </w:r>
    </w:p>
    <w:p>
      <w:pPr>
        <w:spacing w:line="560" w:lineRule="exact"/>
        <w:rPr>
          <w:kern w:val="28"/>
        </w:rPr>
      </w:pPr>
      <w:r>
        <w:t>三、是否在其他公司任职</w:t>
      </w:r>
      <w:r>
        <w:rPr>
          <w:kern w:val="28"/>
        </w:rPr>
        <w:t>？</w:t>
      </w:r>
    </w:p>
    <w:p>
      <w:pPr>
        <w:spacing w:line="560" w:lineRule="exact"/>
      </w:pPr>
      <w:r>
        <w:t>是□  否□</w:t>
      </w:r>
    </w:p>
    <w:p>
      <w:pPr>
        <w:spacing w:line="560" w:lineRule="exact"/>
      </w:pPr>
      <w:r>
        <w:t>如是，请填报各公司的名称以及任职情况。</w:t>
      </w:r>
    </w:p>
    <w:p>
      <w:pPr>
        <w:spacing w:line="560" w:lineRule="exact"/>
      </w:pPr>
      <w:r>
        <w:t>四、是否被中国证监会或者证券交易所认定为上市公司董事、监事、高级管理人员的不合适人选？是否曾因违反证券交易场所业务规则或者其他相关规定而受到处分？</w:t>
      </w:r>
    </w:p>
    <w:p>
      <w:pPr>
        <w:spacing w:line="560" w:lineRule="exact"/>
      </w:pPr>
      <w:r>
        <w:t>是□  否□</w:t>
      </w:r>
    </w:p>
    <w:p>
      <w:pPr>
        <w:spacing w:line="560" w:lineRule="exact"/>
      </w:pPr>
      <w:r>
        <w:t>如是，请详细说明。</w:t>
      </w:r>
    </w:p>
    <w:p>
      <w:pPr>
        <w:spacing w:line="560" w:lineRule="exact"/>
      </w:pPr>
      <w:r>
        <w:t xml:space="preserve">五、过去十年中是否曾因违反境内外证券市场法律、法规或因涉及金融问题（如贪污、贿赂、诈骗、侵占等）而受到刑事、行政处罚或者正处于有关调查、诉讼程序中？ </w:t>
      </w:r>
    </w:p>
    <w:p>
      <w:pPr>
        <w:spacing w:line="560" w:lineRule="exact"/>
      </w:pPr>
      <w:r>
        <w:t>是□  否□</w:t>
      </w:r>
    </w:p>
    <w:p>
      <w:pPr>
        <w:spacing w:line="560" w:lineRule="exact"/>
      </w:pPr>
      <w:r>
        <w:t>如是，请详细说明。</w:t>
      </w:r>
    </w:p>
    <w:p>
      <w:pPr>
        <w:spacing w:line="560" w:lineRule="exact"/>
      </w:pPr>
      <w:r>
        <w:t>六、本人以及本人的配偶、父母、子女是否持有本公司股票、存托凭证及其衍生品种？</w:t>
      </w:r>
    </w:p>
    <w:p>
      <w:pPr>
        <w:spacing w:line="560" w:lineRule="exact"/>
      </w:pPr>
      <w:r>
        <w:t>是□  否□</w:t>
      </w:r>
    </w:p>
    <w:p>
      <w:pPr>
        <w:spacing w:line="560" w:lineRule="exact"/>
      </w:pPr>
      <w:r>
        <w:t>如是，请详细说明。</w:t>
      </w:r>
    </w:p>
    <w:p>
      <w:pPr>
        <w:spacing w:line="560" w:lineRule="exact"/>
      </w:pPr>
      <w:r>
        <w:t>七、在本公司及其控股子公司业务中，过去或者现在是否拥有除前项以外的任何其他利益？</w:t>
      </w:r>
    </w:p>
    <w:p>
      <w:pPr>
        <w:spacing w:line="560" w:lineRule="exact"/>
      </w:pPr>
      <w:r>
        <w:t>是□  否□</w:t>
      </w:r>
    </w:p>
    <w:p>
      <w:pPr>
        <w:spacing w:line="560" w:lineRule="exact"/>
      </w:pPr>
      <w:r>
        <w:t>如是，请详细说明。</w:t>
      </w:r>
    </w:p>
    <w:p>
      <w:pPr>
        <w:spacing w:line="560" w:lineRule="exact"/>
      </w:pPr>
      <w:r>
        <w:rPr>
          <w:rFonts w:hint="eastAsia"/>
        </w:rPr>
        <w:t>八</w:t>
      </w:r>
      <w:r>
        <w:t>、是否已明确知悉作为上市公司的高级管理人员，如果对下列问题负有直接责任的，将被追究刑事责任：</w:t>
      </w:r>
    </w:p>
    <w:p>
      <w:pPr>
        <w:spacing w:line="560" w:lineRule="exact"/>
      </w:pPr>
      <w:r>
        <w:t>（一）公司向股东和社会公众提供虚假的或者隐瞒重大事实的财务会计报告，严重损害股东、存托凭证持有人或者其他人利益，或者有其他严重情节的；</w:t>
      </w:r>
    </w:p>
    <w:p>
      <w:pPr>
        <w:spacing w:line="560" w:lineRule="exact"/>
      </w:pPr>
      <w:r>
        <w:t>（二）公司对依法应当披露的其他重要信息不按照规定披露，严重损害股东、存托凭证持有人或者其他人利益，或者有其他严重情节的。</w:t>
      </w:r>
    </w:p>
    <w:p>
      <w:pPr>
        <w:spacing w:line="560" w:lineRule="exact"/>
      </w:pPr>
      <w:r>
        <w:t>是□  否□</w:t>
      </w:r>
    </w:p>
    <w:p>
      <w:pPr>
        <w:spacing w:line="560" w:lineRule="exact"/>
      </w:pPr>
      <w:r>
        <w:rPr>
          <w:rFonts w:hint="eastAsia"/>
        </w:rPr>
        <w:t>九</w:t>
      </w:r>
      <w:r>
        <w:t>、是否已明确知悉作为上市公司的高级管理人员，如果违背对公司的忠实义务，利用职务便利，操纵上市公司从事下列行为之一，致使上市公司利益遭受重大或者特别重大损失的，将被追究刑事责任：</w:t>
      </w:r>
    </w:p>
    <w:p>
      <w:pPr>
        <w:spacing w:line="560" w:lineRule="exact"/>
      </w:pPr>
      <w:r>
        <w:t>（一）无偿向其他单位或者个人提供资金、商品、服务或者其他资产的；</w:t>
      </w:r>
    </w:p>
    <w:p>
      <w:pPr>
        <w:spacing w:line="560" w:lineRule="exact"/>
      </w:pPr>
      <w:r>
        <w:t>（二）以明显不公平的条件，提供或者接受资金、商品、服务或者其他资产的；</w:t>
      </w:r>
    </w:p>
    <w:p>
      <w:pPr>
        <w:spacing w:line="560" w:lineRule="exact"/>
      </w:pPr>
      <w:r>
        <w:t>（三）向明显不具有清偿能力的单位或者个人提供资金、商品、服务或者其他资产的；</w:t>
      </w:r>
    </w:p>
    <w:p>
      <w:pPr>
        <w:spacing w:line="560" w:lineRule="exact"/>
      </w:pPr>
      <w:r>
        <w:t>（四）向明显不具有清偿能力的单位或者个人提供担保，或者无正当理由为其他单位或者个人提供担保的；</w:t>
      </w:r>
    </w:p>
    <w:p>
      <w:pPr>
        <w:spacing w:line="560" w:lineRule="exact"/>
      </w:pPr>
      <w:r>
        <w:t>（五）无正当理由放弃债权、承担债务的；</w:t>
      </w:r>
    </w:p>
    <w:p>
      <w:pPr>
        <w:spacing w:line="560" w:lineRule="exact"/>
      </w:pPr>
      <w:r>
        <w:t>（六）采用其他方式损害上市公司利益的。</w:t>
      </w:r>
    </w:p>
    <w:p>
      <w:pPr>
        <w:spacing w:line="560" w:lineRule="exact"/>
      </w:pPr>
      <w:r>
        <w:t>是□  否□</w:t>
      </w:r>
    </w:p>
    <w:p>
      <w:pPr>
        <w:spacing w:line="560" w:lineRule="exact"/>
      </w:pPr>
      <w:r>
        <w:rPr>
          <w:kern w:val="28"/>
        </w:rPr>
        <w:t>十、</w:t>
      </w:r>
      <w:r>
        <w:t>除上述问题所涉及的信息外，是否有需要声明的其他事项，而不声明该等事项可能影响您对上述问题回答的真实性、完整性或者准确性？</w:t>
      </w:r>
    </w:p>
    <w:p>
      <w:pPr>
        <w:spacing w:line="560" w:lineRule="exact"/>
      </w:pPr>
      <w:r>
        <w:t>是□  否□</w:t>
      </w:r>
    </w:p>
    <w:p>
      <w:pPr>
        <w:spacing w:line="560" w:lineRule="exact"/>
      </w:pPr>
      <w:r>
        <w:t>如是，请详细说明。</w:t>
      </w:r>
    </w:p>
    <w:p>
      <w:pPr>
        <w:spacing w:line="560" w:lineRule="exact"/>
      </w:pPr>
    </w:p>
    <w:p>
      <w:pPr>
        <w:spacing w:line="560" w:lineRule="exact"/>
      </w:pPr>
      <w:r>
        <w:t>本人</w:t>
      </w:r>
      <w:r>
        <w:rPr>
          <w:u w:val="single"/>
        </w:rPr>
        <w:t xml:space="preserve">           </w:t>
      </w:r>
      <w:r>
        <w:t>（正楷体）郑重声明：上述回答是真实、准确和完整的，保证不存在任何虚假记载、误导性陈述或者重大遗漏。本人完全明白作出虚假声明可能导致的后果。</w:t>
      </w:r>
    </w:p>
    <w:p>
      <w:pPr>
        <w:spacing w:line="560" w:lineRule="exact"/>
      </w:pPr>
      <w:r>
        <w:t>声明人（签署）：</w:t>
      </w:r>
    </w:p>
    <w:p>
      <w:pPr>
        <w:spacing w:line="560" w:lineRule="exact"/>
      </w:pPr>
      <w:r>
        <w:t>日    期：</w:t>
      </w:r>
    </w:p>
    <w:p>
      <w:pPr>
        <w:spacing w:line="560" w:lineRule="exact"/>
      </w:pPr>
      <w:r>
        <w:t>此项声明于      年   月   日作出。</w:t>
      </w:r>
    </w:p>
    <w:p>
      <w:pPr>
        <w:spacing w:line="560" w:lineRule="exact"/>
      </w:pPr>
      <w:r>
        <w:t>见证律师：</w:t>
      </w:r>
    </w:p>
    <w:p>
      <w:pPr>
        <w:spacing w:line="560" w:lineRule="exact"/>
        <w:rPr>
          <w:kern w:val="0"/>
        </w:rPr>
      </w:pPr>
      <w:r>
        <w:t>日    期：</w:t>
      </w:r>
      <w:r>
        <w:br w:type="page"/>
      </w:r>
    </w:p>
    <w:p>
      <w:pPr>
        <w:spacing w:line="560" w:lineRule="exact"/>
        <w:jc w:val="center"/>
        <w:rPr>
          <w:rStyle w:val="55"/>
        </w:rPr>
      </w:pPr>
      <w:r>
        <w:rPr>
          <w:rStyle w:val="55"/>
        </w:rPr>
        <w:t>第二部分  承诺</w:t>
      </w:r>
    </w:p>
    <w:p>
      <w:pPr>
        <w:spacing w:line="560" w:lineRule="exact"/>
      </w:pPr>
      <w:r>
        <w:t>本人</w:t>
      </w:r>
      <w:r>
        <w:rPr>
          <w:u w:val="single"/>
        </w:rPr>
        <w:t xml:space="preserve">           </w:t>
      </w:r>
      <w:r>
        <w:t>（正楷体）向深圳证券交易所承诺：</w:t>
      </w:r>
    </w:p>
    <w:p>
      <w:pPr>
        <w:spacing w:line="560" w:lineRule="exact"/>
      </w:pPr>
      <w:r>
        <w:t>一、本人在履行上市公司高级管理人员的职责时，将遵守并促使本公司遵守国家法律、行政法规和部门规章等有关规定，</w:t>
      </w:r>
      <w:r>
        <w:rPr>
          <w:rFonts w:hint="eastAsia"/>
        </w:rPr>
        <w:t>本人将廉洁守法，</w:t>
      </w:r>
      <w:r>
        <w:t>履行忠实、勤勉义务</w:t>
      </w:r>
      <w:r>
        <w:rPr>
          <w:rFonts w:hint="eastAsia"/>
        </w:rPr>
        <w:t>，不以任何方式干扰深圳证券交易所自律管理工作</w:t>
      </w:r>
      <w:r>
        <w:t>。</w:t>
      </w:r>
    </w:p>
    <w:p>
      <w:pPr>
        <w:spacing w:line="560" w:lineRule="exact"/>
      </w:pPr>
      <w:r>
        <w:t>二、本人在履行上市公司高级管理人员的职责时，将遵守并促使本公司遵守中国证监会发布的部门规章、规范性文件等有关规定。</w:t>
      </w:r>
    </w:p>
    <w:p>
      <w:pPr>
        <w:spacing w:line="560" w:lineRule="exact"/>
      </w:pPr>
      <w:r>
        <w:t>三、本人在履行上市公司高级管理人员的职责时，将遵守并促使本公司遵守《深圳证券交易所创业板股票上市规则》和深圳证券交易所其他相关规定。</w:t>
      </w:r>
    </w:p>
    <w:p>
      <w:pPr>
        <w:spacing w:line="560" w:lineRule="exact"/>
      </w:pPr>
      <w:r>
        <w:t>四、本人在履行上市公司高级管理人员的职责时，将遵守并促使本公司遵守《公司章程》。</w:t>
      </w:r>
    </w:p>
    <w:p>
      <w:pPr>
        <w:spacing w:line="560" w:lineRule="exact"/>
      </w:pPr>
      <w:r>
        <w:t>五、本人在履行上市公司高级管理人员的职责时，将及时向董事会和董事会秘书报告公司经营和财务等方面出现的可能对公司股票及其衍生品种交易价格产生较大影响的事项和《深圳证券交易所创业板股票上市规则》等业务规则、细则、指引和通知规定的其他重大事项。</w:t>
      </w:r>
    </w:p>
    <w:p>
      <w:pPr>
        <w:spacing w:line="560" w:lineRule="exact"/>
      </w:pPr>
      <w:r>
        <w:t>六、本人接受深圳证券交易所的监管，包括及时、如实地答复深圳证券交易所向本人提出的任何问题，及时提供《深圳证券交易所创业板股票上市规则》等业务规则、细则、指引和通知规定应当报送的资料及要求提供的其他文件的正本或者副本，并出席本人被要求出席的会议，接受深圳证券交易所的监管措施和纪律处分等。</w:t>
      </w:r>
    </w:p>
    <w:p>
      <w:pPr>
        <w:spacing w:line="560" w:lineRule="exact"/>
      </w:pPr>
      <w:r>
        <w:rPr>
          <w:rFonts w:hint="eastAsia"/>
        </w:rPr>
        <w:t>七、本人承诺按照深圳证券交易所要求的时间和方式填报及更新近亲属身份信息，以及本人和近亲属持有上市公司股票、存托凭证及其衍生品种的情况，并确保相关信息的真实、准确和完整。</w:t>
      </w:r>
    </w:p>
    <w:p>
      <w:pPr>
        <w:spacing w:line="560" w:lineRule="exact"/>
      </w:pPr>
      <w:r>
        <w:rPr>
          <w:rFonts w:hint="eastAsia"/>
        </w:rPr>
        <w:t>八</w:t>
      </w:r>
      <w:r>
        <w:t>、本人授权深圳证券交易所将本人提供的承诺与声明的资料向中国证监会报告。</w:t>
      </w:r>
    </w:p>
    <w:p>
      <w:pPr>
        <w:spacing w:line="560" w:lineRule="exact"/>
      </w:pPr>
      <w:r>
        <w:rPr>
          <w:rFonts w:hint="eastAsia"/>
        </w:rPr>
        <w:t>九</w:t>
      </w:r>
      <w:r>
        <w:t>、本人如违反上述承诺，愿意承担由此引起的一切法律责任。</w:t>
      </w:r>
    </w:p>
    <w:p>
      <w:pPr>
        <w:spacing w:line="560" w:lineRule="exact"/>
      </w:pPr>
      <w:r>
        <w:t>十、本人因履行上市公司高级管理人员职责或者本承诺而与深圳证券交易所发生争议提起诉讼时，</w:t>
      </w:r>
      <w:r>
        <w:rPr>
          <w:rFonts w:hint="eastAsia" w:ascii="宋体" w:hAnsi="宋体"/>
        </w:rPr>
        <w:t>适用中国境内法律，并</w:t>
      </w:r>
      <w:r>
        <w:t>由深圳证券交易所住所地法院管辖。</w:t>
      </w:r>
    </w:p>
    <w:p>
      <w:pPr>
        <w:spacing w:line="560" w:lineRule="exact"/>
      </w:pPr>
      <w:r>
        <w:t>十</w:t>
      </w:r>
      <w:r>
        <w:rPr>
          <w:rFonts w:hint="eastAsia"/>
        </w:rPr>
        <w:t>一</w:t>
      </w:r>
      <w:r>
        <w:t>、本人在执行职务过程中，与深圳证券交易所以外的主体因发行人（上市公司）在境内发行股票或者存托凭证并在创业板上市发生争议提起诉讼的，适用中国</w:t>
      </w:r>
      <w:r>
        <w:rPr>
          <w:rFonts w:hint="eastAsia"/>
        </w:rPr>
        <w:t>境内</w:t>
      </w:r>
      <w:r>
        <w:t>法律，并由中国境内有管辖权的人民法院管辖。</w:t>
      </w:r>
    </w:p>
    <w:p>
      <w:pPr>
        <w:spacing w:line="560" w:lineRule="exact"/>
      </w:pPr>
      <w:r>
        <w:t>承诺人：          （签署）</w:t>
      </w:r>
    </w:p>
    <w:p>
      <w:pPr>
        <w:spacing w:line="560" w:lineRule="exact"/>
      </w:pPr>
      <w:r>
        <w:t>日  期：</w:t>
      </w:r>
    </w:p>
    <w:p>
      <w:pPr>
        <w:spacing w:line="560" w:lineRule="exact"/>
      </w:pPr>
      <w:r>
        <w:t>此项承诺于     年    月    日作出。</w:t>
      </w:r>
    </w:p>
    <w:p>
      <w:pPr>
        <w:spacing w:line="560" w:lineRule="exact"/>
      </w:pPr>
      <w:r>
        <w:t>见证律师：</w:t>
      </w:r>
    </w:p>
    <w:p>
      <w:pPr>
        <w:spacing w:line="560" w:lineRule="exact"/>
      </w:pPr>
      <w:r>
        <w:t xml:space="preserve">日   期：                              </w:t>
      </w:r>
    </w:p>
    <w:p>
      <w:pPr>
        <w:pStyle w:val="15"/>
      </w:pPr>
      <w:bookmarkStart w:id="161" w:name="_Toc89448634"/>
      <w:bookmarkStart w:id="162" w:name="_Toc89454806"/>
      <w:bookmarkStart w:id="163" w:name="_Toc89250170"/>
    </w:p>
    <w:p>
      <w:pPr>
        <w:pStyle w:val="15"/>
      </w:pPr>
      <w:r>
        <w:br w:type="page"/>
      </w:r>
      <w:r>
        <w:t>创业板红筹企业控股股东、实际控制人声明及承诺书</w:t>
      </w:r>
      <w:bookmarkEnd w:id="161"/>
      <w:bookmarkEnd w:id="162"/>
      <w:bookmarkEnd w:id="163"/>
    </w:p>
    <w:p>
      <w:pPr>
        <w:spacing w:line="560" w:lineRule="exact"/>
        <w:jc w:val="center"/>
        <w:rPr>
          <w:rFonts w:ascii="黑体" w:hAnsi="黑体" w:eastAsia="黑体"/>
        </w:rPr>
      </w:pPr>
      <w:r>
        <w:rPr>
          <w:rFonts w:ascii="黑体" w:hAnsi="黑体" w:eastAsia="黑体"/>
        </w:rPr>
        <w:t>（法人及其他组织版本）</w:t>
      </w:r>
    </w:p>
    <w:p>
      <w:pPr>
        <w:spacing w:line="560" w:lineRule="exact"/>
        <w:jc w:val="center"/>
        <w:rPr>
          <w:rStyle w:val="55"/>
        </w:rPr>
      </w:pPr>
      <w:r>
        <w:rPr>
          <w:rStyle w:val="55"/>
        </w:rPr>
        <w:t>第一部分  声明</w:t>
      </w:r>
    </w:p>
    <w:p>
      <w:pPr>
        <w:spacing w:line="560" w:lineRule="exact"/>
      </w:pPr>
      <w:r>
        <w:t xml:space="preserve">一、基本情况 </w:t>
      </w:r>
    </w:p>
    <w:p>
      <w:pPr>
        <w:spacing w:line="560" w:lineRule="exact"/>
      </w:pPr>
      <w:r>
        <w:t>1．上市公司全称：</w:t>
      </w:r>
      <w:r>
        <w:rPr>
          <w:u w:val="single"/>
        </w:rPr>
        <w:t xml:space="preserve">                                  </w:t>
      </w:r>
      <w:r>
        <w:t xml:space="preserve">             </w:t>
      </w:r>
    </w:p>
    <w:p>
      <w:pPr>
        <w:spacing w:line="560" w:lineRule="exact"/>
      </w:pPr>
      <w:r>
        <w:t>2. 上市公司股票或者存托凭证简称：</w:t>
      </w:r>
      <w:r>
        <w:rPr>
          <w:u w:val="single"/>
        </w:rPr>
        <w:t xml:space="preserve">                  </w:t>
      </w:r>
      <w:r>
        <w:t xml:space="preserve">              </w:t>
      </w:r>
    </w:p>
    <w:p>
      <w:pPr>
        <w:spacing w:line="560" w:lineRule="exact"/>
      </w:pPr>
      <w:r>
        <w:t>上市公司股票或者存托凭证代码：</w:t>
      </w:r>
      <w:r>
        <w:rPr>
          <w:u w:val="single"/>
        </w:rPr>
        <w:t xml:space="preserve">                     </w:t>
      </w:r>
      <w:r>
        <w:t xml:space="preserve">           </w:t>
      </w:r>
    </w:p>
    <w:p>
      <w:pPr>
        <w:spacing w:line="560" w:lineRule="exact"/>
      </w:pPr>
      <w:r>
        <w:t>3. 本单位全称：</w:t>
      </w:r>
      <w:r>
        <w:rPr>
          <w:u w:val="single"/>
        </w:rPr>
        <w:t xml:space="preserve">                                    </w:t>
      </w:r>
      <w:r>
        <w:t xml:space="preserve">              </w:t>
      </w:r>
    </w:p>
    <w:p>
      <w:pPr>
        <w:spacing w:line="560" w:lineRule="exact"/>
      </w:pPr>
      <w:r>
        <w:t>4．本单位住所：</w:t>
      </w:r>
      <w:r>
        <w:rPr>
          <w:u w:val="single"/>
        </w:rPr>
        <w:t xml:space="preserve">                                    </w:t>
      </w:r>
      <w:r>
        <w:t xml:space="preserve">              </w:t>
      </w:r>
    </w:p>
    <w:p>
      <w:pPr>
        <w:spacing w:line="560" w:lineRule="exact"/>
        <w:rPr>
          <w:u w:val="single"/>
        </w:rPr>
      </w:pPr>
      <w:r>
        <w:t>5．本单位主要业务范围：</w:t>
      </w:r>
      <w:r>
        <w:rPr>
          <w:u w:val="single"/>
        </w:rPr>
        <w:t xml:space="preserve">                            </w:t>
      </w:r>
    </w:p>
    <w:p>
      <w:pPr>
        <w:spacing w:line="560" w:lineRule="exact"/>
        <w:rPr>
          <w:u w:val="single"/>
        </w:rPr>
      </w:pPr>
      <w:r>
        <w:rPr>
          <w:u w:val="single"/>
        </w:rPr>
        <w:t xml:space="preserve">             </w:t>
      </w:r>
    </w:p>
    <w:p>
      <w:pPr>
        <w:spacing w:line="560" w:lineRule="exact"/>
      </w:pPr>
      <w:r>
        <w:t>二、是否有除上市公司外的其他关联公司？</w:t>
      </w:r>
    </w:p>
    <w:p>
      <w:pPr>
        <w:spacing w:line="560" w:lineRule="exact"/>
      </w:pPr>
      <w:r>
        <w:t>是□  否□</w:t>
      </w:r>
    </w:p>
    <w:p>
      <w:pPr>
        <w:spacing w:line="560" w:lineRule="exact"/>
      </w:pPr>
      <w:r>
        <w:t>如是，请填报各公司的名称、注册资本、经营范围。</w:t>
      </w:r>
    </w:p>
    <w:p>
      <w:pPr>
        <w:spacing w:line="560" w:lineRule="exact"/>
      </w:pPr>
      <w:r>
        <w:t>三、是否负有数额较大的到期未清偿债务？</w:t>
      </w:r>
    </w:p>
    <w:p>
      <w:pPr>
        <w:spacing w:line="560" w:lineRule="exact"/>
      </w:pPr>
      <w:r>
        <w:t>是□  否□</w:t>
      </w:r>
    </w:p>
    <w:p>
      <w:pPr>
        <w:spacing w:line="560" w:lineRule="exact"/>
      </w:pPr>
      <w:r>
        <w:t>如是，请详细说明。</w:t>
      </w:r>
    </w:p>
    <w:p>
      <w:pPr>
        <w:spacing w:line="560" w:lineRule="exact"/>
      </w:pPr>
      <w:r>
        <w:t>四、是否存在占用上市公司资金或者要求上市公司违规提供担保的情形？</w:t>
      </w:r>
    </w:p>
    <w:p>
      <w:pPr>
        <w:spacing w:line="560" w:lineRule="exact"/>
      </w:pPr>
      <w:r>
        <w:t>是□  否□</w:t>
      </w:r>
    </w:p>
    <w:p>
      <w:pPr>
        <w:spacing w:line="560" w:lineRule="exact"/>
      </w:pPr>
      <w:r>
        <w:t>如是，请详细说明。</w:t>
      </w:r>
    </w:p>
    <w:p>
      <w:pPr>
        <w:spacing w:line="560" w:lineRule="exact"/>
      </w:pPr>
      <w:r>
        <w:t>五、是否曾违反《证券法》等证券法律、行政法规受到行政处罚？</w:t>
      </w:r>
    </w:p>
    <w:p>
      <w:pPr>
        <w:spacing w:line="560" w:lineRule="exact"/>
      </w:pPr>
      <w:r>
        <w:t>是□  否□</w:t>
      </w:r>
    </w:p>
    <w:p>
      <w:pPr>
        <w:spacing w:line="560" w:lineRule="exact"/>
      </w:pPr>
      <w:r>
        <w:t>如是，请详细说明。</w:t>
      </w:r>
    </w:p>
    <w:p>
      <w:pPr>
        <w:spacing w:line="560" w:lineRule="exact"/>
      </w:pPr>
      <w:r>
        <w:t>六、是否曾违反其他法律、行政法规受到刑事处罚或者行政处罚？</w:t>
      </w:r>
    </w:p>
    <w:p>
      <w:pPr>
        <w:spacing w:line="560" w:lineRule="exact"/>
      </w:pPr>
      <w:r>
        <w:t>是□  否□</w:t>
      </w:r>
    </w:p>
    <w:p>
      <w:pPr>
        <w:spacing w:line="560" w:lineRule="exact"/>
      </w:pPr>
      <w:r>
        <w:t>如是，请详细说明。</w:t>
      </w:r>
    </w:p>
    <w:p>
      <w:pPr>
        <w:spacing w:line="560" w:lineRule="exact"/>
      </w:pPr>
      <w:r>
        <w:t>七、是否曾违反证券交易所业务规则或者其他相关规定受到证券交易所处分？</w:t>
      </w:r>
    </w:p>
    <w:p>
      <w:pPr>
        <w:spacing w:line="560" w:lineRule="exact"/>
      </w:pPr>
      <w:r>
        <w:t>是□  否□</w:t>
      </w:r>
    </w:p>
    <w:p>
      <w:pPr>
        <w:spacing w:line="560" w:lineRule="exact"/>
      </w:pPr>
      <w:r>
        <w:t>如是，请详细说明。</w:t>
      </w:r>
    </w:p>
    <w:p>
      <w:pPr>
        <w:spacing w:line="560" w:lineRule="exact"/>
      </w:pPr>
      <w:r>
        <w:t>八、是否因涉嫌违反证券市场法律、行政法规正受到中国证监会的调查？</w:t>
      </w:r>
    </w:p>
    <w:p>
      <w:pPr>
        <w:spacing w:line="560" w:lineRule="exact"/>
      </w:pPr>
      <w:r>
        <w:t>是□  否□</w:t>
      </w:r>
    </w:p>
    <w:p>
      <w:pPr>
        <w:spacing w:line="560" w:lineRule="exact"/>
      </w:pPr>
      <w:r>
        <w:t>如是，请详细说明。</w:t>
      </w:r>
    </w:p>
    <w:p>
      <w:pPr>
        <w:spacing w:line="560" w:lineRule="exact"/>
      </w:pPr>
      <w:r>
        <w:t>九、是否直接或者间接持有上市公司的股票、存托凭证及其衍生品种？</w:t>
      </w:r>
    </w:p>
    <w:p>
      <w:pPr>
        <w:spacing w:line="560" w:lineRule="exact"/>
      </w:pPr>
      <w:r>
        <w:t>是□  否□</w:t>
      </w:r>
    </w:p>
    <w:p>
      <w:pPr>
        <w:spacing w:line="560" w:lineRule="exact"/>
      </w:pPr>
      <w:r>
        <w:t>如是，请详细说明。</w:t>
      </w:r>
    </w:p>
    <w:p>
      <w:pPr>
        <w:spacing w:line="560" w:lineRule="exact"/>
      </w:pPr>
      <w:r>
        <w:t>十、在上市公司及其控股子公司业务中，过去或者现在是否拥有除股权以外的任何其他利益？</w:t>
      </w:r>
    </w:p>
    <w:p>
      <w:pPr>
        <w:spacing w:line="560" w:lineRule="exact"/>
      </w:pPr>
      <w:r>
        <w:t>是□  否□</w:t>
      </w:r>
    </w:p>
    <w:p>
      <w:pPr>
        <w:spacing w:line="560" w:lineRule="exact"/>
      </w:pPr>
      <w:r>
        <w:t>如是，请详细说明。</w:t>
      </w:r>
    </w:p>
    <w:p>
      <w:pPr>
        <w:spacing w:line="560" w:lineRule="exact"/>
      </w:pPr>
      <w:r>
        <w:t>十一、是否已明确知悉作为上市公司的控股股东、实际控制人，指使上市公司董事、监事、高级管理人员违背对上市公司的忠实义务，利用职务便利，操纵上市公司从事下列行为之一，致使上市公司利益遭受重大或者特别重大损失的，将被追究刑事责任：</w:t>
      </w:r>
    </w:p>
    <w:p>
      <w:pPr>
        <w:spacing w:line="560" w:lineRule="exact"/>
      </w:pPr>
      <w:r>
        <w:t>（一）无偿向其他单位或者个人提供资金、商品、服务或者其他资产的；</w:t>
      </w:r>
    </w:p>
    <w:p>
      <w:pPr>
        <w:spacing w:line="560" w:lineRule="exact"/>
      </w:pPr>
      <w:r>
        <w:t>（二）以明显不公平的条件，提供或者接受资金、商品、服务或者其他资产的；</w:t>
      </w:r>
    </w:p>
    <w:p>
      <w:pPr>
        <w:spacing w:line="560" w:lineRule="exact"/>
      </w:pPr>
      <w:r>
        <w:t>（三）向明显不具有清偿能力的单位或者个人提供资金、商品、服务或者其他资产的；</w:t>
      </w:r>
    </w:p>
    <w:p>
      <w:pPr>
        <w:spacing w:line="560" w:lineRule="exact"/>
      </w:pPr>
      <w:r>
        <w:t>（四）向明显不具有清偿能力的单位或者个人提供担保，或者无正当理由为其他单位或者个人提供担保的；</w:t>
      </w:r>
    </w:p>
    <w:p>
      <w:pPr>
        <w:spacing w:line="560" w:lineRule="exact"/>
      </w:pPr>
      <w:r>
        <w:t>（五）无正当理由放弃债权、承担债务的；</w:t>
      </w:r>
    </w:p>
    <w:p>
      <w:pPr>
        <w:spacing w:line="560" w:lineRule="exact"/>
      </w:pPr>
      <w:r>
        <w:t>（六）采用其他方式损害上市公司利益的。</w:t>
      </w:r>
    </w:p>
    <w:p>
      <w:pPr>
        <w:spacing w:line="560" w:lineRule="exact"/>
      </w:pPr>
      <w:r>
        <w:t>是□  否□</w:t>
      </w:r>
    </w:p>
    <w:p>
      <w:pPr>
        <w:spacing w:line="560" w:lineRule="exact"/>
        <w:rPr>
          <w:kern w:val="28"/>
        </w:rPr>
      </w:pPr>
      <w:r>
        <w:rPr>
          <w:kern w:val="28"/>
        </w:rPr>
        <w:t>十二、</w:t>
      </w:r>
      <w:r>
        <w:t>除上述问题所披露的信息外，是否有需要声明的其他事项，而不声明该等事项可能影响本单位对上述问题回答的真实性、准确性或者完整性？</w:t>
      </w:r>
    </w:p>
    <w:p>
      <w:pPr>
        <w:spacing w:line="560" w:lineRule="exact"/>
      </w:pPr>
      <w:r>
        <w:t>是□  否□</w:t>
      </w:r>
    </w:p>
    <w:p>
      <w:pPr>
        <w:spacing w:line="560" w:lineRule="exact"/>
      </w:pPr>
      <w:r>
        <w:t>如是，请详细说明。</w:t>
      </w:r>
    </w:p>
    <w:p>
      <w:pPr>
        <w:spacing w:line="560" w:lineRule="exact"/>
      </w:pPr>
      <w:r>
        <w:t>_____________（正楷体）郑重声明，上述回答是真实、准确和完整的，保证不存在任何虚假记载、误导性陈述或者遗漏。本单位完全明白作出虚假声明可能导致的法律后果。</w:t>
      </w:r>
    </w:p>
    <w:p>
      <w:pPr>
        <w:spacing w:line="560" w:lineRule="exact"/>
      </w:pPr>
    </w:p>
    <w:p>
      <w:pPr>
        <w:spacing w:line="560" w:lineRule="exact"/>
      </w:pPr>
      <w:r>
        <w:t>声明人（盖章）：</w:t>
      </w:r>
    </w:p>
    <w:p>
      <w:pPr>
        <w:spacing w:line="560" w:lineRule="exact"/>
      </w:pPr>
      <w:r>
        <w:t>法定代表人签名：</w:t>
      </w:r>
    </w:p>
    <w:p>
      <w:pPr>
        <w:spacing w:line="560" w:lineRule="exact"/>
      </w:pPr>
      <w:r>
        <w:t>日    期：</w:t>
      </w:r>
    </w:p>
    <w:p>
      <w:pPr>
        <w:spacing w:line="560" w:lineRule="exact"/>
      </w:pPr>
      <w:r>
        <w:t>此项声明于      年   月   日作出。</w:t>
      </w:r>
    </w:p>
    <w:p>
      <w:pPr>
        <w:spacing w:line="560" w:lineRule="exact"/>
      </w:pPr>
      <w:r>
        <w:t>见证律师：</w:t>
      </w:r>
    </w:p>
    <w:p>
      <w:pPr>
        <w:spacing w:line="560" w:lineRule="exact"/>
      </w:pPr>
      <w:r>
        <w:t>日    期：</w:t>
      </w:r>
    </w:p>
    <w:p>
      <w:pPr>
        <w:spacing w:line="560" w:lineRule="exact"/>
        <w:rPr>
          <w:kern w:val="0"/>
        </w:rPr>
      </w:pPr>
      <w:r>
        <w:br w:type="page"/>
      </w:r>
    </w:p>
    <w:p>
      <w:pPr>
        <w:spacing w:line="560" w:lineRule="exact"/>
        <w:jc w:val="center"/>
        <w:rPr>
          <w:rStyle w:val="55"/>
        </w:rPr>
      </w:pPr>
      <w:r>
        <w:rPr>
          <w:rStyle w:val="55"/>
        </w:rPr>
        <w:t>第二部分  承诺</w:t>
      </w:r>
    </w:p>
    <w:p>
      <w:pPr>
        <w:spacing w:line="560" w:lineRule="exact"/>
      </w:pPr>
      <w:r>
        <w:rPr>
          <w:u w:val="single"/>
        </w:rPr>
        <w:t xml:space="preserve">            </w:t>
      </w:r>
      <w:r>
        <w:t>（正楷体）作为</w:t>
      </w:r>
      <w:r>
        <w:rPr>
          <w:u w:val="single"/>
        </w:rPr>
        <w:t xml:space="preserve">            </w:t>
      </w:r>
      <w:r>
        <w:t>股份有限公司/有限责任公司（以下简称上市公司）的控股股东（或者实际控制人），向深圳证券交易所承诺：</w:t>
      </w:r>
    </w:p>
    <w:p>
      <w:pPr>
        <w:spacing w:line="560" w:lineRule="exact"/>
      </w:pPr>
      <w:r>
        <w:t>一、本单位保证严格遵守并促使上市公司严格遵守《公司法》《证券法》等法律、行政法规、部门规章、规范性文件的相关规定。</w:t>
      </w:r>
      <w:r>
        <w:rPr>
          <w:rFonts w:hint="eastAsia"/>
        </w:rPr>
        <w:t>本单位将廉洁守法，不以任何方式干扰深圳证券交易所自律管理工作。</w:t>
      </w:r>
    </w:p>
    <w:p>
      <w:pPr>
        <w:spacing w:line="560" w:lineRule="exact"/>
      </w:pPr>
      <w:r>
        <w:t>二、本单位保证严格遵守并促使上市公司严格遵守中国证监会发布的部门规章、规范性文件的有关规定。</w:t>
      </w:r>
    </w:p>
    <w:p>
      <w:pPr>
        <w:spacing w:line="560" w:lineRule="exact"/>
      </w:pPr>
      <w:r>
        <w:t>三、本单位保证严格遵守并促使上市公司严格遵守《深圳证券交易所创业板股票上市规则》和深圳证券交易所其他相关规定。</w:t>
      </w:r>
    </w:p>
    <w:p>
      <w:pPr>
        <w:spacing w:line="560" w:lineRule="exact"/>
      </w:pPr>
      <w:r>
        <w:t>四、本单位保证严格遵守并促使上市公司严格遵守《公司章程》的规定。</w:t>
      </w:r>
    </w:p>
    <w:p>
      <w:pPr>
        <w:spacing w:line="560" w:lineRule="exact"/>
      </w:pPr>
      <w:r>
        <w:t>五、本单位保证依法行使股东权利,不滥用股东权利损害上市公司或者其他股东的利益，包括但不限于：</w:t>
      </w:r>
    </w:p>
    <w:p>
      <w:pPr>
        <w:spacing w:line="560" w:lineRule="exact"/>
      </w:pPr>
      <w:r>
        <w:t>（一）本单位及本单位的关联人不以任何方式违法违规占用上市公司资金及要求上市公司违法违规提供担保；</w:t>
      </w:r>
    </w:p>
    <w:p>
      <w:pPr>
        <w:spacing w:line="560" w:lineRule="exact"/>
      </w:pPr>
      <w:r>
        <w:t>（二）本单位及本单位的关联人不通过非公允关联交易、利润分配、资产重组、对外投资等任何方式损害上市公司和其他股东的合法权益；</w:t>
      </w:r>
    </w:p>
    <w:p>
      <w:pPr>
        <w:spacing w:line="560" w:lineRule="exact"/>
      </w:pPr>
      <w:r>
        <w:t>（三）本单位及本单位的关联人不利用上市公司未公开重大信息谋取利益，不以任何方式泄漏有关上市公司的未公开重大信息，不从事内幕交易、短线交易、操纵市场等违法违规行为；</w:t>
      </w:r>
    </w:p>
    <w:p>
      <w:pPr>
        <w:spacing w:line="560" w:lineRule="exact"/>
      </w:pPr>
      <w:r>
        <w:t>（四）本单位及本单位的关联人不以任何方式影响上市公司的独立性，保证上市公司资产完整、人员独立、财务独立、机构独立和业务独立。</w:t>
      </w:r>
    </w:p>
    <w:p>
      <w:pPr>
        <w:spacing w:line="560" w:lineRule="exact"/>
      </w:pPr>
      <w:r>
        <w:t>六、本单位保证严格履行本公司作出的各项公开声明与承诺，不擅自变更或者解除。</w:t>
      </w:r>
    </w:p>
    <w:p>
      <w:pPr>
        <w:spacing w:line="560" w:lineRule="exact"/>
      </w:pPr>
      <w:r>
        <w:rPr>
          <w:kern w:val="0"/>
        </w:rPr>
        <w:t>七、</w:t>
      </w:r>
      <w:r>
        <w:t>本单位保证严格按照法律、行政法规、部门规章、规范性文件、《深圳证券交易所创业板股票上市规则》和深圳证券交易所其他相关规定履行信息披露义务，积极主动配合上市公司做好信息披露工作，及时告知上市公司已发生或者拟发生的重大事件。</w:t>
      </w:r>
    </w:p>
    <w:p>
      <w:pPr>
        <w:spacing w:line="560" w:lineRule="exact"/>
      </w:pPr>
      <w:r>
        <w:rPr>
          <w:kern w:val="0"/>
        </w:rPr>
        <w:t>八、</w:t>
      </w:r>
      <w:r>
        <w:t>本单位同意接受深圳证券交易所的监管，包括及时、如实地答复深圳证券交易所向本单位提出的任何问题，提供深圳证券交易所有关业务规则规定应当报送的资料及要求提供的其他文件的正本或者副本，并委派法定代表人出席本公司被要求出席的会议，接受深圳证券交易所的监管措施和纪律处分等。</w:t>
      </w:r>
    </w:p>
    <w:p>
      <w:pPr>
        <w:spacing w:line="560" w:lineRule="exact"/>
      </w:pPr>
      <w:r>
        <w:rPr>
          <w:rFonts w:hint="eastAsia"/>
        </w:rPr>
        <w:t>九、本单位承诺按照深圳证券交易所要求的时间和方式填报及更新本单位持有上市公司股票、存托凭证及其衍生品种的情况，并确保相关信息的真实、准确和完整。</w:t>
      </w:r>
      <w:r>
        <w:t xml:space="preserve"> </w:t>
      </w:r>
    </w:p>
    <w:p>
      <w:pPr>
        <w:spacing w:line="560" w:lineRule="exact"/>
      </w:pPr>
      <w:r>
        <w:rPr>
          <w:rFonts w:hint="eastAsia"/>
        </w:rPr>
        <w:t>十、本单位授权深圳证券交易所将本单位提供的承诺与声明的资料向中国证监会报告。</w:t>
      </w:r>
    </w:p>
    <w:p>
      <w:pPr>
        <w:spacing w:line="560" w:lineRule="exact"/>
      </w:pPr>
      <w:r>
        <w:rPr>
          <w:rFonts w:hint="eastAsia"/>
        </w:rPr>
        <w:t>十一</w:t>
      </w:r>
      <w:r>
        <w:t>、本单位如违反上述承诺和保证，愿意承担由此引起的一切法律责任。</w:t>
      </w:r>
    </w:p>
    <w:p>
      <w:pPr>
        <w:spacing w:line="560" w:lineRule="exact"/>
        <w:rPr>
          <w:kern w:val="28"/>
        </w:rPr>
      </w:pPr>
      <w:r>
        <w:t>十</w:t>
      </w:r>
      <w:r>
        <w:rPr>
          <w:rFonts w:hint="eastAsia"/>
        </w:rPr>
        <w:t>二</w:t>
      </w:r>
      <w:r>
        <w:t>、本单位因履行本承诺而与深圳证券交易所发生争议提起诉讼时，</w:t>
      </w:r>
      <w:r>
        <w:rPr>
          <w:rFonts w:hint="eastAsia" w:ascii="宋体" w:hAnsi="宋体"/>
        </w:rPr>
        <w:t>适用中国境内法律，并</w:t>
      </w:r>
      <w:r>
        <w:t>由深圳证券交易所住所地法院管辖。</w:t>
      </w:r>
    </w:p>
    <w:p>
      <w:pPr>
        <w:spacing w:line="560" w:lineRule="exact"/>
      </w:pPr>
      <w:r>
        <w:t>十</w:t>
      </w:r>
      <w:r>
        <w:rPr>
          <w:rFonts w:hint="eastAsia"/>
        </w:rPr>
        <w:t>三</w:t>
      </w:r>
      <w:r>
        <w:t>、本单位与深圳证券交易所以外的主体因发行人（上市公司）在境内发行股票或者存托凭证并在创业上市发生争议提起诉讼的，适用中国</w:t>
      </w:r>
      <w:r>
        <w:rPr>
          <w:rFonts w:hint="eastAsia"/>
        </w:rPr>
        <w:t>境内</w:t>
      </w:r>
      <w:r>
        <w:t>法律，并由中国境内有管辖权的人民法院管辖。</w:t>
      </w:r>
    </w:p>
    <w:p>
      <w:pPr>
        <w:spacing w:line="560" w:lineRule="exact"/>
      </w:pPr>
    </w:p>
    <w:p>
      <w:pPr>
        <w:spacing w:line="560" w:lineRule="exact"/>
        <w:rPr>
          <w:kern w:val="28"/>
          <w:szCs w:val="20"/>
        </w:rPr>
      </w:pPr>
      <w:r>
        <w:t xml:space="preserve">                   </w:t>
      </w:r>
    </w:p>
    <w:p>
      <w:pPr>
        <w:spacing w:line="560" w:lineRule="exact"/>
      </w:pPr>
      <w:r>
        <w:t>承诺人（盖章）：</w:t>
      </w:r>
    </w:p>
    <w:p>
      <w:pPr>
        <w:spacing w:line="560" w:lineRule="exact"/>
      </w:pPr>
      <w:r>
        <w:t>法定代表人签名：</w:t>
      </w:r>
    </w:p>
    <w:p>
      <w:pPr>
        <w:spacing w:line="560" w:lineRule="exact"/>
      </w:pPr>
      <w:r>
        <w:t>日    期：</w:t>
      </w:r>
    </w:p>
    <w:p>
      <w:pPr>
        <w:spacing w:line="560" w:lineRule="exact"/>
      </w:pPr>
      <w:r>
        <w:t>此项承诺于      年   月   日作出。</w:t>
      </w:r>
    </w:p>
    <w:p>
      <w:pPr>
        <w:spacing w:line="560" w:lineRule="exact"/>
      </w:pPr>
      <w:r>
        <w:t>见证律师：</w:t>
      </w:r>
    </w:p>
    <w:p>
      <w:pPr>
        <w:spacing w:line="560" w:lineRule="exact"/>
      </w:pPr>
      <w:r>
        <w:t>日    期：</w:t>
      </w:r>
    </w:p>
    <w:p>
      <w:pPr>
        <w:spacing w:line="560" w:lineRule="exact"/>
      </w:pPr>
    </w:p>
    <w:p>
      <w:pPr>
        <w:spacing w:line="560" w:lineRule="exact"/>
        <w:rPr>
          <w:kern w:val="28"/>
          <w:szCs w:val="20"/>
        </w:rPr>
      </w:pPr>
      <w:r>
        <w:t xml:space="preserve"> </w:t>
      </w:r>
    </w:p>
    <w:p>
      <w:pPr>
        <w:spacing w:line="560" w:lineRule="exact"/>
        <w:rPr>
          <w:kern w:val="0"/>
        </w:rPr>
      </w:pPr>
      <w:r>
        <w:br w:type="page"/>
      </w:r>
    </w:p>
    <w:p>
      <w:pPr>
        <w:pStyle w:val="15"/>
      </w:pPr>
      <w:bookmarkStart w:id="164" w:name="_Toc89448635"/>
      <w:bookmarkStart w:id="165" w:name="_Toc89454807"/>
      <w:bookmarkStart w:id="166" w:name="_Toc89250171"/>
      <w:r>
        <w:t>创业板红筹企业控股股东、实际控制人声明及承诺书</w:t>
      </w:r>
      <w:bookmarkEnd w:id="164"/>
      <w:bookmarkEnd w:id="165"/>
      <w:bookmarkEnd w:id="166"/>
    </w:p>
    <w:p>
      <w:pPr>
        <w:spacing w:line="560" w:lineRule="exact"/>
        <w:jc w:val="center"/>
        <w:rPr>
          <w:rFonts w:ascii="黑体" w:hAnsi="黑体" w:eastAsia="黑体"/>
        </w:rPr>
      </w:pPr>
      <w:r>
        <w:rPr>
          <w:rFonts w:ascii="黑体" w:hAnsi="黑体" w:eastAsia="黑体"/>
        </w:rPr>
        <w:t>（自然人版本）</w:t>
      </w:r>
    </w:p>
    <w:p>
      <w:pPr>
        <w:spacing w:line="560" w:lineRule="exact"/>
        <w:jc w:val="center"/>
        <w:rPr>
          <w:rStyle w:val="55"/>
        </w:rPr>
      </w:pPr>
      <w:r>
        <w:rPr>
          <w:rStyle w:val="55"/>
        </w:rPr>
        <w:t>第一部分  声明</w:t>
      </w:r>
    </w:p>
    <w:p>
      <w:pPr>
        <w:spacing w:line="560" w:lineRule="exact"/>
      </w:pPr>
      <w:r>
        <w:t>一、基本情况</w:t>
      </w:r>
    </w:p>
    <w:p>
      <w:pPr>
        <w:spacing w:line="560" w:lineRule="exact"/>
      </w:pPr>
      <w:r>
        <w:t>1. 上市公司全称：</w:t>
      </w:r>
      <w:r>
        <w:rPr>
          <w:u w:val="single"/>
        </w:rPr>
        <w:t xml:space="preserve">                                 </w:t>
      </w:r>
      <w:r>
        <w:t xml:space="preserve">              </w:t>
      </w:r>
    </w:p>
    <w:p>
      <w:pPr>
        <w:spacing w:line="560" w:lineRule="exact"/>
      </w:pPr>
      <w:r>
        <w:t>2. 上市公司股票或者存托凭证简称：</w:t>
      </w:r>
      <w:r>
        <w:rPr>
          <w:u w:val="single"/>
        </w:rPr>
        <w:t xml:space="preserve">                 </w:t>
      </w:r>
      <w:r>
        <w:t xml:space="preserve">              </w:t>
      </w:r>
    </w:p>
    <w:p>
      <w:pPr>
        <w:spacing w:line="560" w:lineRule="exact"/>
      </w:pPr>
      <w:r>
        <w:t>上市公司股票或者存托凭证代码：</w:t>
      </w:r>
      <w:r>
        <w:rPr>
          <w:u w:val="single"/>
        </w:rPr>
        <w:t xml:space="preserve">                    </w:t>
      </w:r>
      <w:r>
        <w:t xml:space="preserve">           </w:t>
      </w:r>
    </w:p>
    <w:p>
      <w:pPr>
        <w:spacing w:line="560" w:lineRule="exact"/>
      </w:pPr>
      <w:r>
        <w:t>3. 本人姓名：</w:t>
      </w:r>
      <w:r>
        <w:rPr>
          <w:u w:val="single"/>
        </w:rPr>
        <w:t xml:space="preserve">                          </w:t>
      </w:r>
      <w:r>
        <w:t xml:space="preserve">                         </w:t>
      </w:r>
    </w:p>
    <w:p>
      <w:pPr>
        <w:spacing w:line="560" w:lineRule="exact"/>
      </w:pPr>
      <w:r>
        <w:t>4. 别名：</w:t>
      </w:r>
      <w:r>
        <w:rPr>
          <w:u w:val="single"/>
        </w:rPr>
        <w:t xml:space="preserve">                         </w:t>
      </w:r>
      <w:r>
        <w:t xml:space="preserve">                              </w:t>
      </w:r>
    </w:p>
    <w:p>
      <w:pPr>
        <w:spacing w:line="560" w:lineRule="exact"/>
      </w:pPr>
      <w:r>
        <w:t>5. 曾用名：</w:t>
      </w:r>
      <w:r>
        <w:rPr>
          <w:u w:val="single"/>
        </w:rPr>
        <w:t xml:space="preserve">                       </w:t>
      </w:r>
      <w:r>
        <w:t xml:space="preserve">                              </w:t>
      </w:r>
    </w:p>
    <w:p>
      <w:pPr>
        <w:spacing w:line="560" w:lineRule="exact"/>
      </w:pPr>
      <w:r>
        <w:t>6. 出生日期：</w:t>
      </w:r>
      <w:r>
        <w:rPr>
          <w:u w:val="single"/>
        </w:rPr>
        <w:t xml:space="preserve">                      </w:t>
      </w:r>
      <w:r>
        <w:t xml:space="preserve">                             </w:t>
      </w:r>
    </w:p>
    <w:p>
      <w:pPr>
        <w:spacing w:line="560" w:lineRule="exact"/>
      </w:pPr>
      <w:r>
        <w:t>7. 联系地址：</w:t>
      </w:r>
      <w:r>
        <w:rPr>
          <w:u w:val="single"/>
        </w:rPr>
        <w:t xml:space="preserve">                                     </w:t>
      </w:r>
      <w:r>
        <w:t xml:space="preserve">              </w:t>
      </w:r>
    </w:p>
    <w:p>
      <w:pPr>
        <w:spacing w:line="560" w:lineRule="exact"/>
      </w:pPr>
      <w:r>
        <w:t>8. 国籍：</w:t>
      </w:r>
      <w:r>
        <w:rPr>
          <w:u w:val="single"/>
        </w:rPr>
        <w:t xml:space="preserve">                          </w:t>
      </w:r>
      <w:r>
        <w:t xml:space="preserve">                             </w:t>
      </w:r>
    </w:p>
    <w:p>
      <w:pPr>
        <w:spacing w:line="560" w:lineRule="exact"/>
      </w:pPr>
      <w:r>
        <w:t>9. 专业资格（如适用）：</w:t>
      </w:r>
      <w:r>
        <w:rPr>
          <w:u w:val="single"/>
        </w:rPr>
        <w:t xml:space="preserve">                            </w:t>
      </w:r>
      <w:r>
        <w:t xml:space="preserve">              </w:t>
      </w:r>
    </w:p>
    <w:p>
      <w:pPr>
        <w:spacing w:line="560" w:lineRule="exact"/>
      </w:pPr>
      <w:r>
        <w:t>10. 中国身份证号码（如适用）：</w:t>
      </w:r>
      <w:r>
        <w:rPr>
          <w:u w:val="single"/>
        </w:rPr>
        <w:t xml:space="preserve">                     </w:t>
      </w:r>
      <w:r>
        <w:t xml:space="preserve">              </w:t>
      </w:r>
    </w:p>
    <w:p>
      <w:pPr>
        <w:spacing w:line="560" w:lineRule="exact"/>
      </w:pPr>
      <w:r>
        <w:t>11. 护照号码（如适用）：</w:t>
      </w:r>
      <w:r>
        <w:rPr>
          <w:u w:val="single"/>
        </w:rPr>
        <w:t xml:space="preserve">                           </w:t>
      </w:r>
      <w:r>
        <w:t xml:space="preserve">              </w:t>
      </w:r>
    </w:p>
    <w:p>
      <w:pPr>
        <w:spacing w:line="560" w:lineRule="exact"/>
        <w:rPr>
          <w:u w:val="single"/>
        </w:rPr>
      </w:pPr>
      <w:r>
        <w:t>12．近亲属的姓名、身份证号码：</w:t>
      </w:r>
    </w:p>
    <w:p>
      <w:pPr>
        <w:spacing w:line="560" w:lineRule="exact"/>
      </w:pPr>
      <w:r>
        <w:t>配偶：</w:t>
      </w:r>
      <w:r>
        <w:rPr>
          <w:u w:val="single"/>
        </w:rPr>
        <w:t xml:space="preserve">                              </w:t>
      </w:r>
      <w:r>
        <w:t xml:space="preserve">                        </w:t>
      </w:r>
    </w:p>
    <w:p>
      <w:pPr>
        <w:spacing w:line="560" w:lineRule="exact"/>
      </w:pPr>
      <w:r>
        <w:t>父母：</w:t>
      </w:r>
      <w:r>
        <w:rPr>
          <w:u w:val="single"/>
        </w:rPr>
        <w:t xml:space="preserve">                              </w:t>
      </w:r>
      <w:r>
        <w:t xml:space="preserve">                                                      </w:t>
      </w:r>
    </w:p>
    <w:p>
      <w:pPr>
        <w:spacing w:line="560" w:lineRule="exact"/>
      </w:pPr>
      <w:r>
        <w:t>子女：</w:t>
      </w:r>
      <w:r>
        <w:rPr>
          <w:u w:val="single"/>
        </w:rPr>
        <w:t xml:space="preserve">                              </w:t>
      </w:r>
      <w:r>
        <w:t xml:space="preserve">                                                      </w:t>
      </w:r>
    </w:p>
    <w:p>
      <w:pPr>
        <w:spacing w:line="560" w:lineRule="exact"/>
      </w:pPr>
      <w:r>
        <w:t>兄弟姐妹：</w:t>
      </w:r>
      <w:r>
        <w:rPr>
          <w:u w:val="single"/>
        </w:rPr>
        <w:t xml:space="preserve">                              </w:t>
      </w:r>
      <w:r>
        <w:t xml:space="preserve">                                                 </w:t>
      </w:r>
    </w:p>
    <w:p>
      <w:pPr>
        <w:spacing w:line="560" w:lineRule="exact"/>
        <w:rPr>
          <w:u w:val="single"/>
        </w:rPr>
      </w:pPr>
      <w:r>
        <w:t>13. 最近五年的工作经历：</w:t>
      </w:r>
      <w:r>
        <w:rPr>
          <w:u w:val="single"/>
        </w:rPr>
        <w:t xml:space="preserve">                                        </w:t>
      </w:r>
    </w:p>
    <w:p>
      <w:pPr>
        <w:spacing w:line="560" w:lineRule="exact"/>
        <w:rPr>
          <w:u w:val="single"/>
        </w:rPr>
      </w:pPr>
      <w:r>
        <w:rPr>
          <w:u w:val="single"/>
        </w:rPr>
        <w:t xml:space="preserve">                                                                                                                   </w:t>
      </w:r>
    </w:p>
    <w:p>
      <w:pPr>
        <w:spacing w:line="560" w:lineRule="exact"/>
      </w:pPr>
      <w:r>
        <w:rPr>
          <w:u w:val="single"/>
        </w:rPr>
        <w:t xml:space="preserve">                                </w:t>
      </w:r>
      <w:r>
        <w:t xml:space="preserve">                                </w:t>
      </w:r>
    </w:p>
    <w:p>
      <w:pPr>
        <w:spacing w:line="560" w:lineRule="exact"/>
      </w:pPr>
      <w:r>
        <w:t>二、是否有配偶、父母、子女及其配偶、兄弟姐妹及其配偶担任本公司董事、监事或者高级管理人员？</w:t>
      </w:r>
    </w:p>
    <w:p>
      <w:pPr>
        <w:spacing w:line="560" w:lineRule="exact"/>
      </w:pPr>
      <w:r>
        <w:t>是□  否□</w:t>
      </w:r>
    </w:p>
    <w:p>
      <w:pPr>
        <w:spacing w:line="560" w:lineRule="exact"/>
      </w:pPr>
      <w:r>
        <w:t>如是，请详细说明。</w:t>
      </w:r>
    </w:p>
    <w:p>
      <w:pPr>
        <w:spacing w:line="560" w:lineRule="exact"/>
      </w:pPr>
      <w:r>
        <w:t>三、是否在其他公司任职？</w:t>
      </w:r>
    </w:p>
    <w:p>
      <w:pPr>
        <w:spacing w:line="560" w:lineRule="exact"/>
      </w:pPr>
      <w:r>
        <w:t>是□  否□</w:t>
      </w:r>
    </w:p>
    <w:p>
      <w:pPr>
        <w:spacing w:line="560" w:lineRule="exact"/>
      </w:pPr>
      <w:r>
        <w:t>如是，请填报各公司的名称、注册资本、经营范围以及本人在该公司任职的情况。</w:t>
      </w:r>
    </w:p>
    <w:p>
      <w:pPr>
        <w:spacing w:line="560" w:lineRule="exact"/>
      </w:pPr>
      <w:r>
        <w:t>四、是否存在下列情形：</w:t>
      </w:r>
    </w:p>
    <w:p>
      <w:pPr>
        <w:spacing w:line="560" w:lineRule="exact"/>
      </w:pPr>
      <w:r>
        <w:t>（一）无民事行为能力或者限制民事行为能力；</w:t>
      </w:r>
    </w:p>
    <w:p>
      <w:pPr>
        <w:spacing w:line="560" w:lineRule="exact"/>
      </w:pPr>
      <w:r>
        <w:t>是□  否□</w:t>
      </w:r>
    </w:p>
    <w:p>
      <w:pPr>
        <w:spacing w:line="560" w:lineRule="exact"/>
      </w:pPr>
      <w:r>
        <w:t>（二）因贪污、贿赂、侵占财产、挪用财产或者破坏社会主义市场经济秩序,被判处刑罚,执行期满未逾五年,或者因犯罪被剥夺政治权利,执行期满未逾五年；</w:t>
      </w:r>
    </w:p>
    <w:p>
      <w:pPr>
        <w:spacing w:line="560" w:lineRule="exact"/>
      </w:pPr>
      <w:r>
        <w:t>是□  否□</w:t>
      </w:r>
    </w:p>
    <w:p>
      <w:pPr>
        <w:spacing w:line="560" w:lineRule="exact"/>
      </w:pPr>
      <w:r>
        <w:t>如是，请详细说明。</w:t>
      </w:r>
    </w:p>
    <w:p>
      <w:pPr>
        <w:spacing w:line="560" w:lineRule="exact"/>
      </w:pPr>
      <w:r>
        <w:t>（三）担任破产清算的公司、企业的董事或者厂长、经理,对该公司、企业的破产负有个人责任,自该公司、企业破产清算完结之日起未逾三年；</w:t>
      </w:r>
    </w:p>
    <w:p>
      <w:pPr>
        <w:spacing w:line="560" w:lineRule="exact"/>
      </w:pPr>
      <w:r>
        <w:t>是□  否□</w:t>
      </w:r>
    </w:p>
    <w:p>
      <w:pPr>
        <w:spacing w:line="560" w:lineRule="exact"/>
      </w:pPr>
      <w:r>
        <w:t>如是，请详细说明。</w:t>
      </w:r>
    </w:p>
    <w:p>
      <w:pPr>
        <w:spacing w:line="560" w:lineRule="exact"/>
      </w:pPr>
      <w:r>
        <w:t>（四）担任因违法被吊销营业执照、责令关闭的公司、企业的法定代表人,并负有个人责任,自该公司、企业被吊销营业执照之日起未逾三年；</w:t>
      </w:r>
    </w:p>
    <w:p>
      <w:pPr>
        <w:spacing w:line="560" w:lineRule="exact"/>
      </w:pPr>
      <w:r>
        <w:t>是□  否□</w:t>
      </w:r>
    </w:p>
    <w:p>
      <w:pPr>
        <w:spacing w:line="560" w:lineRule="exact"/>
      </w:pPr>
      <w:r>
        <w:t>如是，请详细说明。</w:t>
      </w:r>
    </w:p>
    <w:p>
      <w:pPr>
        <w:spacing w:line="560" w:lineRule="exact"/>
      </w:pPr>
      <w:r>
        <w:t>（五）个人所负数额较大的债务到期未清偿；</w:t>
      </w:r>
    </w:p>
    <w:p>
      <w:pPr>
        <w:spacing w:line="560" w:lineRule="exact"/>
      </w:pPr>
      <w:r>
        <w:t>是□  否□</w:t>
      </w:r>
    </w:p>
    <w:p>
      <w:pPr>
        <w:spacing w:line="560" w:lineRule="exact"/>
      </w:pPr>
      <w:r>
        <w:t>如是，请详细说明。</w:t>
      </w:r>
    </w:p>
    <w:p>
      <w:pPr>
        <w:spacing w:line="560" w:lineRule="exact"/>
      </w:pPr>
      <w:r>
        <w:t>（六）是否存在占用上市公司资金或者要求上市公司违规提供担保的情形？</w:t>
      </w:r>
    </w:p>
    <w:p>
      <w:pPr>
        <w:spacing w:line="560" w:lineRule="exact"/>
      </w:pPr>
      <w:r>
        <w:t>是□  否□</w:t>
      </w:r>
    </w:p>
    <w:p>
      <w:pPr>
        <w:spacing w:line="560" w:lineRule="exact"/>
      </w:pPr>
      <w:r>
        <w:t>如是，请详细说明。</w:t>
      </w:r>
    </w:p>
    <w:p>
      <w:pPr>
        <w:spacing w:line="560" w:lineRule="exact"/>
      </w:pPr>
      <w:r>
        <w:t>五、是否曾违反《证券法》等证券法律、行政法规受到行政处罚？</w:t>
      </w:r>
    </w:p>
    <w:p>
      <w:pPr>
        <w:spacing w:line="560" w:lineRule="exact"/>
      </w:pPr>
      <w:r>
        <w:t>是□  否□</w:t>
      </w:r>
    </w:p>
    <w:p>
      <w:pPr>
        <w:spacing w:line="560" w:lineRule="exact"/>
      </w:pPr>
      <w:r>
        <w:t>如是，请详细说明。</w:t>
      </w:r>
    </w:p>
    <w:p>
      <w:pPr>
        <w:spacing w:line="560" w:lineRule="exact"/>
      </w:pPr>
      <w:r>
        <w:t>六、是否曾违反其他法律、行政法规受到刑事处罚或者行政处罚？</w:t>
      </w:r>
    </w:p>
    <w:p>
      <w:pPr>
        <w:spacing w:line="560" w:lineRule="exact"/>
      </w:pPr>
      <w:r>
        <w:t>是□  否□</w:t>
      </w:r>
    </w:p>
    <w:p>
      <w:pPr>
        <w:spacing w:line="560" w:lineRule="exact"/>
      </w:pPr>
      <w:r>
        <w:t>如是，请详细说明。</w:t>
      </w:r>
    </w:p>
    <w:p>
      <w:pPr>
        <w:spacing w:line="560" w:lineRule="exact"/>
      </w:pPr>
      <w:r>
        <w:t>七、是否曾违反证券交易所业务规则或者其他相关规定受到证券交易所处分？</w:t>
      </w:r>
    </w:p>
    <w:p>
      <w:pPr>
        <w:spacing w:line="560" w:lineRule="exact"/>
      </w:pPr>
      <w:r>
        <w:t>是□  否□</w:t>
      </w:r>
    </w:p>
    <w:p>
      <w:pPr>
        <w:spacing w:line="560" w:lineRule="exact"/>
      </w:pPr>
      <w:r>
        <w:t>如是，请详细说明。</w:t>
      </w:r>
    </w:p>
    <w:p>
      <w:pPr>
        <w:spacing w:line="560" w:lineRule="exact"/>
      </w:pPr>
      <w:r>
        <w:t>八、是否因涉嫌违反证券法律、行政法规正受到中国证监会的调查？</w:t>
      </w:r>
    </w:p>
    <w:p>
      <w:pPr>
        <w:spacing w:line="560" w:lineRule="exact"/>
      </w:pPr>
      <w:r>
        <w:t>是□  否□</w:t>
      </w:r>
    </w:p>
    <w:p>
      <w:pPr>
        <w:spacing w:line="560" w:lineRule="exact"/>
      </w:pPr>
      <w:r>
        <w:t>如是，请详细说明。</w:t>
      </w:r>
    </w:p>
    <w:p>
      <w:pPr>
        <w:spacing w:line="560" w:lineRule="exact"/>
      </w:pPr>
      <w:r>
        <w:t>九、本人以及本人的配偶、父母、子女是否直接或者间接持有本公司股票、存托凭证及其衍生品种？</w:t>
      </w:r>
    </w:p>
    <w:p>
      <w:pPr>
        <w:spacing w:line="560" w:lineRule="exact"/>
      </w:pPr>
      <w:r>
        <w:t>是□  否□</w:t>
      </w:r>
    </w:p>
    <w:p>
      <w:pPr>
        <w:spacing w:line="560" w:lineRule="exact"/>
      </w:pPr>
      <w:r>
        <w:t>如是，请详细说明。</w:t>
      </w:r>
    </w:p>
    <w:p>
      <w:pPr>
        <w:spacing w:line="560" w:lineRule="exact"/>
      </w:pPr>
      <w:r>
        <w:t>十、在上市公司及其控股子公司业务中，过去或者现在是否拥有除前项以外的任何其他利益？</w:t>
      </w:r>
    </w:p>
    <w:p>
      <w:pPr>
        <w:spacing w:line="560" w:lineRule="exact"/>
      </w:pPr>
      <w:r>
        <w:t>是□  否□</w:t>
      </w:r>
    </w:p>
    <w:p>
      <w:pPr>
        <w:spacing w:line="560" w:lineRule="exact"/>
      </w:pPr>
      <w:r>
        <w:t>如是，请详细说明。</w:t>
      </w:r>
    </w:p>
    <w:p>
      <w:pPr>
        <w:spacing w:line="560" w:lineRule="exact"/>
      </w:pPr>
      <w:r>
        <w:t>十</w:t>
      </w:r>
      <w:r>
        <w:rPr>
          <w:rFonts w:hint="eastAsia"/>
        </w:rPr>
        <w:t>一</w:t>
      </w:r>
      <w:r>
        <w:t>、是否已明确知悉作为上市公司的控股股东、实际控制人，指使上市公司董事、监事、高级管理人员违背对上市公司的忠实义务，利用职务便利，操纵上市公司从事下列行为之一，致使上市公司利益遭受重大或者特别重大损失的，将被追究刑事责任：</w:t>
      </w:r>
    </w:p>
    <w:p>
      <w:pPr>
        <w:spacing w:line="560" w:lineRule="exact"/>
      </w:pPr>
      <w:r>
        <w:t>（一）无偿向其他单位或者个人提供资金、商品、服务或者其他资产的；</w:t>
      </w:r>
    </w:p>
    <w:p>
      <w:pPr>
        <w:spacing w:line="560" w:lineRule="exact"/>
      </w:pPr>
      <w:r>
        <w:t>（二）以明显不公平的条件，提供或者接受资金、商品、服务或者其他资产的；</w:t>
      </w:r>
    </w:p>
    <w:p>
      <w:pPr>
        <w:spacing w:line="560" w:lineRule="exact"/>
      </w:pPr>
      <w:r>
        <w:t>（三）向明显不具有清偿能力的单位或者个人提供资金、商品、服务或者其他资产的；</w:t>
      </w:r>
    </w:p>
    <w:p>
      <w:pPr>
        <w:spacing w:line="560" w:lineRule="exact"/>
      </w:pPr>
      <w:r>
        <w:t>（四）向明显不具有清偿能力的单位或者个人提供担保，或者无正当理由为其他单位或者个人提供担保的；</w:t>
      </w:r>
    </w:p>
    <w:p>
      <w:pPr>
        <w:spacing w:line="560" w:lineRule="exact"/>
      </w:pPr>
      <w:r>
        <w:t>（五）无正当理由放弃债权、承担债务的；</w:t>
      </w:r>
    </w:p>
    <w:p>
      <w:pPr>
        <w:spacing w:line="560" w:lineRule="exact"/>
      </w:pPr>
      <w:r>
        <w:t xml:space="preserve">（六）采用其他方式损害上市公司利益的。 </w:t>
      </w:r>
    </w:p>
    <w:p>
      <w:pPr>
        <w:spacing w:line="560" w:lineRule="exact"/>
      </w:pPr>
      <w:r>
        <w:t>是□  否□</w:t>
      </w:r>
    </w:p>
    <w:p>
      <w:pPr>
        <w:spacing w:line="560" w:lineRule="exact"/>
      </w:pPr>
      <w:r>
        <w:t>十</w:t>
      </w:r>
      <w:r>
        <w:rPr>
          <w:rFonts w:hint="eastAsia"/>
        </w:rPr>
        <w:t>二</w:t>
      </w:r>
      <w:r>
        <w:t>、除上述问题所披露的信息外，是否有需要声明的其他事项，而不声明该等事项可能影响本人对上述问题回答的真实性、准确性或者完整性？</w:t>
      </w:r>
    </w:p>
    <w:p>
      <w:pPr>
        <w:spacing w:line="560" w:lineRule="exact"/>
      </w:pPr>
      <w:r>
        <w:t>是□  否□</w:t>
      </w:r>
    </w:p>
    <w:p>
      <w:pPr>
        <w:spacing w:line="560" w:lineRule="exact"/>
      </w:pPr>
      <w:r>
        <w:t>如是，请详细说明。</w:t>
      </w:r>
    </w:p>
    <w:p>
      <w:pPr>
        <w:spacing w:line="560" w:lineRule="exact"/>
      </w:pPr>
      <w:r>
        <w:t>本人</w:t>
      </w:r>
      <w:r>
        <w:rPr>
          <w:u w:val="single"/>
        </w:rPr>
        <w:t xml:space="preserve">            </w:t>
      </w:r>
      <w:r>
        <w:t xml:space="preserve">（正楷体）郑重声明，上述回答是真实、准确和完整的，保证不存在任何虚假记载、误导性陈述或者重大遗漏。本人完全明白作出虚假声明可能导致的法律后果。 </w:t>
      </w:r>
    </w:p>
    <w:p>
      <w:pPr>
        <w:spacing w:line="560" w:lineRule="exact"/>
      </w:pPr>
      <w:r>
        <w:t>声明人（签署）：</w:t>
      </w:r>
    </w:p>
    <w:p>
      <w:pPr>
        <w:spacing w:line="560" w:lineRule="exact"/>
      </w:pPr>
      <w:r>
        <w:t>日    期：</w:t>
      </w:r>
    </w:p>
    <w:p>
      <w:pPr>
        <w:spacing w:line="560" w:lineRule="exact"/>
      </w:pPr>
      <w:r>
        <w:t>此项声明于      年   月   日作出。</w:t>
      </w:r>
    </w:p>
    <w:p>
      <w:pPr>
        <w:spacing w:line="560" w:lineRule="exact"/>
      </w:pPr>
      <w:r>
        <w:t>见证律师：</w:t>
      </w:r>
    </w:p>
    <w:p>
      <w:pPr>
        <w:spacing w:line="560" w:lineRule="exact"/>
        <w:rPr>
          <w:kern w:val="0"/>
        </w:rPr>
      </w:pPr>
      <w:r>
        <w:t>日    期：</w:t>
      </w:r>
      <w:r>
        <w:br w:type="page"/>
      </w:r>
    </w:p>
    <w:p>
      <w:pPr>
        <w:spacing w:line="560" w:lineRule="exact"/>
        <w:jc w:val="center"/>
        <w:rPr>
          <w:rStyle w:val="55"/>
        </w:rPr>
      </w:pPr>
      <w:r>
        <w:rPr>
          <w:rStyle w:val="55"/>
        </w:rPr>
        <w:t>第二部分  承诺</w:t>
      </w:r>
    </w:p>
    <w:p>
      <w:pPr>
        <w:spacing w:line="560" w:lineRule="exact"/>
      </w:pPr>
      <w:r>
        <w:t>本人</w:t>
      </w:r>
      <w:r>
        <w:rPr>
          <w:u w:val="single"/>
        </w:rPr>
        <w:t xml:space="preserve">            </w:t>
      </w:r>
      <w:r>
        <w:t>（正楷体）作为</w:t>
      </w:r>
      <w:r>
        <w:rPr>
          <w:u w:val="single"/>
        </w:rPr>
        <w:t xml:space="preserve">            </w:t>
      </w:r>
      <w:r>
        <w:t xml:space="preserve">股份有限公司/有限责任公司（以下简称上市公司）的控股股东（或者实际控制人），向深圳证券交易所郑重承诺： </w:t>
      </w:r>
    </w:p>
    <w:p>
      <w:pPr>
        <w:spacing w:line="560" w:lineRule="exact"/>
      </w:pPr>
      <w:r>
        <w:t>一、本人保证严格遵守并促使上市公司严格遵守《公司法》《证券法》等法律、行政法规、部门规章、规范性文件的相关规定。</w:t>
      </w:r>
      <w:r>
        <w:rPr>
          <w:rFonts w:hint="eastAsia"/>
        </w:rPr>
        <w:t>本人将廉洁守法，不以任何方式干扰深圳证券交易所自律管理工作。</w:t>
      </w:r>
    </w:p>
    <w:p>
      <w:pPr>
        <w:spacing w:line="560" w:lineRule="exact"/>
      </w:pPr>
      <w:r>
        <w:t>二、本人保证严格遵守并促使上市公司严格遵守中国证监会发布的部门规章、规范性文件的有关规定。</w:t>
      </w:r>
    </w:p>
    <w:p>
      <w:pPr>
        <w:spacing w:line="560" w:lineRule="exact"/>
      </w:pPr>
      <w:r>
        <w:t>三、本人保证严格遵守并促使上市公司严格遵守《深圳证券交易所创业板股票上市规则》和深圳证券交易所其他相关规定。</w:t>
      </w:r>
    </w:p>
    <w:p>
      <w:pPr>
        <w:spacing w:line="560" w:lineRule="exact"/>
      </w:pPr>
      <w:r>
        <w:t>四、本人保证严格遵守并促使上市公司严格遵守《公司章程》的规定。</w:t>
      </w:r>
    </w:p>
    <w:p>
      <w:pPr>
        <w:spacing w:line="560" w:lineRule="exact"/>
      </w:pPr>
      <w:r>
        <w:t>五、本人保证依法行使股东权利,不滥用股东权利损害上市公司或者其他股东的利益，包括但不限于：</w:t>
      </w:r>
    </w:p>
    <w:p>
      <w:pPr>
        <w:spacing w:line="560" w:lineRule="exact"/>
      </w:pPr>
      <w:r>
        <w:t>（一）本人及本人的关联人不以任何方式违法违规占用上市公司资金及要求上市公司违法违规提供担保；</w:t>
      </w:r>
    </w:p>
    <w:p>
      <w:pPr>
        <w:spacing w:line="560" w:lineRule="exact"/>
      </w:pPr>
      <w:r>
        <w:t>（二）本人及本人的关联人不通过非公允关联交易、利润分配、资产重组、对外投资等任何方式损害上市公司和其他股东的合法权益；</w:t>
      </w:r>
    </w:p>
    <w:p>
      <w:pPr>
        <w:spacing w:line="560" w:lineRule="exact"/>
      </w:pPr>
      <w:r>
        <w:t>（三）本人及本人的关联人不利用上市公司未公开重大信息谋取利益，不以任何方式泄漏有关上市公司的未公开重大信息，不从事内幕交易、短线交易、操纵市场等违法违规行为；</w:t>
      </w:r>
    </w:p>
    <w:p>
      <w:pPr>
        <w:spacing w:line="560" w:lineRule="exact"/>
      </w:pPr>
      <w:r>
        <w:t>（四）本人及本人的关联人不以任何方式影响上市公司的独立性，保证上市公司资产完整、人员独立、财务独立、机构独立和业务独立。</w:t>
      </w:r>
    </w:p>
    <w:p>
      <w:pPr>
        <w:spacing w:line="560" w:lineRule="exact"/>
      </w:pPr>
      <w:r>
        <w:t>六、本人保证严格履行本人作出的各项公开声明与承诺，不擅自变更或者解除。</w:t>
      </w:r>
    </w:p>
    <w:p>
      <w:pPr>
        <w:spacing w:line="560" w:lineRule="exact"/>
      </w:pPr>
      <w:r>
        <w:t>七、本人保证严格按照法律、行政法规、部门规章、规范性文件、《深圳证券交易所创业板股票上市规则》和深圳证券交易所其他相关规定履行信息披露义务，积极主动配合上市公司做好信息披露工作，及时告知上市公司已发生或者拟发生的重大事件。</w:t>
      </w:r>
    </w:p>
    <w:p>
      <w:pPr>
        <w:spacing w:line="560" w:lineRule="exact"/>
      </w:pPr>
      <w:r>
        <w:t>八、本人同意接受深圳证券交易所的监管，包括及时、如实地答复深圳证券交易所向本公司提出的任何问题，提供深圳证券交易所有关业务规则规定应当报送的资料及要求提供的其他文件的正本或者副本，并亲自出席本人被要求出席的会议，接受深圳证券交易所的监管措施和纪律处分等。</w:t>
      </w:r>
    </w:p>
    <w:p>
      <w:pPr>
        <w:spacing w:line="560" w:lineRule="exact"/>
      </w:pPr>
      <w:r>
        <w:rPr>
          <w:rFonts w:hint="eastAsia"/>
        </w:rPr>
        <w:t xml:space="preserve">九、本人承诺按照深圳证券交易所要求的时间和方式填报及更新近亲属身份信息，以及本人和近亲属持有上市公司股票、存托凭证及其衍生品种的情况，并确保相关信息的真实、准确和完整。 </w:t>
      </w:r>
    </w:p>
    <w:p>
      <w:pPr>
        <w:spacing w:line="560" w:lineRule="exact"/>
      </w:pPr>
      <w:r>
        <w:rPr>
          <w:rFonts w:hint="eastAsia"/>
        </w:rPr>
        <w:t>十、本人授权深圳证券交易所将本人提供的承诺与声明的资料向中国证监会报告。</w:t>
      </w:r>
    </w:p>
    <w:p>
      <w:pPr>
        <w:spacing w:line="560" w:lineRule="exact"/>
      </w:pPr>
      <w:r>
        <w:rPr>
          <w:rFonts w:hint="eastAsia"/>
        </w:rPr>
        <w:t>十一</w:t>
      </w:r>
      <w:r>
        <w:t>、本人如违反上述承诺和保证，愿意承担由此引起的一切法律责任。</w:t>
      </w:r>
    </w:p>
    <w:p>
      <w:pPr>
        <w:spacing w:line="560" w:lineRule="exact"/>
      </w:pPr>
      <w:r>
        <w:t>十</w:t>
      </w:r>
      <w:r>
        <w:rPr>
          <w:rFonts w:hint="eastAsia"/>
        </w:rPr>
        <w:t>二</w:t>
      </w:r>
      <w:r>
        <w:t>、本人因履行本承诺而与深圳证券交易所发生争议提起诉讼时，</w:t>
      </w:r>
      <w:r>
        <w:rPr>
          <w:rFonts w:hint="eastAsia" w:ascii="宋体" w:hAnsi="宋体"/>
        </w:rPr>
        <w:t>适用中国境内法律，并</w:t>
      </w:r>
      <w:r>
        <w:t>由深圳证券交易所住所地法院管辖。</w:t>
      </w:r>
    </w:p>
    <w:p>
      <w:pPr>
        <w:spacing w:line="560" w:lineRule="exact"/>
      </w:pPr>
      <w:r>
        <w:t>十</w:t>
      </w:r>
      <w:r>
        <w:rPr>
          <w:rFonts w:hint="eastAsia"/>
        </w:rPr>
        <w:t>三</w:t>
      </w:r>
      <w:r>
        <w:t>、本人与深圳证券交易所以外的主体因发行人（上市公司）在境内发行股票或者存托凭证并在创业板上市发生争议提起诉讼的，适用中国</w:t>
      </w:r>
      <w:r>
        <w:rPr>
          <w:rFonts w:hint="eastAsia"/>
        </w:rPr>
        <w:t>境内</w:t>
      </w:r>
      <w:r>
        <w:t>法律，并由中国境内有管辖权的人民法院管辖。</w:t>
      </w:r>
    </w:p>
    <w:p>
      <w:pPr>
        <w:spacing w:line="560" w:lineRule="exact"/>
      </w:pPr>
    </w:p>
    <w:p>
      <w:pPr>
        <w:spacing w:line="560" w:lineRule="exact"/>
      </w:pPr>
      <w:r>
        <w:t>承诺人：          （签署）</w:t>
      </w:r>
    </w:p>
    <w:p>
      <w:pPr>
        <w:spacing w:line="560" w:lineRule="exact"/>
      </w:pPr>
      <w:r>
        <w:t>日  期：</w:t>
      </w:r>
    </w:p>
    <w:p>
      <w:pPr>
        <w:spacing w:line="560" w:lineRule="exact"/>
      </w:pPr>
      <w:r>
        <w:t>此项承诺于     年    月    日作出。</w:t>
      </w:r>
    </w:p>
    <w:p>
      <w:pPr>
        <w:spacing w:line="560" w:lineRule="exact"/>
      </w:pPr>
      <w:r>
        <w:t>见证律师：</w:t>
      </w:r>
    </w:p>
    <w:p>
      <w:pPr>
        <w:spacing w:line="560" w:lineRule="exact"/>
      </w:pPr>
      <w:r>
        <w:t>日   期：</w:t>
      </w:r>
    </w:p>
    <w:p>
      <w:pPr>
        <w:spacing w:line="560" w:lineRule="exact"/>
        <w:rPr>
          <w:kern w:val="0"/>
        </w:rPr>
      </w:pPr>
      <w:r>
        <w:br w:type="page"/>
      </w:r>
    </w:p>
    <w:p>
      <w:pPr>
        <w:spacing w:line="560" w:lineRule="exact"/>
      </w:pPr>
      <w:r>
        <w:t>说明：</w:t>
      </w:r>
    </w:p>
    <w:p>
      <w:pPr>
        <w:spacing w:line="560" w:lineRule="exact"/>
      </w:pPr>
      <w:r>
        <w:t>1．按照《深圳证券交易所创业板股票上市规则》的规定必须向本所呈报《董事（监事、高级管理人员、控股股东、实际控制人）声明及承诺书》的人士，均必须填写第一部分声明和第二部分承诺。控股股东、实际控制人为法人或者其他组织的，按照《控股股东、实际控制人声明及承诺书（法人或者其他组织版本）》规定的格式填写。控股股东、实际控制人为自然人的，按照《控股股东、实际控制人声明及承诺书（自然人版本）》规定的格式填写。</w:t>
      </w:r>
    </w:p>
    <w:p>
      <w:pPr>
        <w:spacing w:line="560" w:lineRule="exact"/>
      </w:pPr>
      <w:r>
        <w:t>2．同时兼任高级管理人员的董事，应当分别向本所呈报</w:t>
      </w:r>
      <w:r>
        <w:rPr>
          <w:sz w:val="22"/>
        </w:rPr>
        <w:t>《</w:t>
      </w:r>
      <w:r>
        <w:t>董事声明及承诺书》和《高级管理人员声明及承诺书》。</w:t>
      </w:r>
    </w:p>
    <w:p>
      <w:pPr>
        <w:spacing w:line="560" w:lineRule="exact"/>
      </w:pPr>
      <w:r>
        <w:t>3．填写人员应当如实回答《声明及承诺书》中所有问题。 若没有真实、准确、完整、及时填写声明部分，或者没有填写承诺部分，或者没有遵守承诺，则属违反《深圳证券交易所创业板股票上市规则》，本所有权根据本规则予以相应处分。</w:t>
      </w:r>
    </w:p>
    <w:p>
      <w:pPr>
        <w:spacing w:line="560" w:lineRule="exact"/>
      </w:pPr>
      <w:r>
        <w:t>4．</w:t>
      </w:r>
      <w:r>
        <w:rPr>
          <w:rFonts w:hint="eastAsia"/>
        </w:rPr>
        <w:t>除本所另有要求外，</w:t>
      </w:r>
      <w:r>
        <w:t>因声明事项发生变化需要按照本规则向本所报送最新资料的，应当同时报送更新后的《声明及承诺书》电子文件。</w:t>
      </w:r>
    </w:p>
    <w:p>
      <w:pPr>
        <w:spacing w:line="560" w:lineRule="exact"/>
        <w:rPr>
          <w:kern w:val="28"/>
        </w:rPr>
      </w:pPr>
      <w:r>
        <w:rPr>
          <w:kern w:val="28"/>
        </w:rPr>
        <w:t>5．上市公司应当</w:t>
      </w:r>
      <w:r>
        <w:t>保证报送本所的</w:t>
      </w:r>
      <w:r>
        <w:rPr>
          <w:kern w:val="28"/>
        </w:rPr>
        <w:t>《声明及承诺书》</w:t>
      </w:r>
      <w:r>
        <w:t>电子文件与相关人员（或者单位）亲自签署（盖章）的书面文件一致。</w:t>
      </w:r>
    </w:p>
    <w:p>
      <w:pPr>
        <w:spacing w:line="560" w:lineRule="exact"/>
      </w:pPr>
      <w:r>
        <w:t>6．若所附格式文件不够填写，可以另书并请装订在后。</w:t>
      </w:r>
    </w:p>
    <w:p>
      <w:pPr>
        <w:spacing w:line="560" w:lineRule="exact"/>
      </w:pPr>
      <w:r>
        <w:t>7．若对填写事项有疑问，请咨询本所或者律师。</w:t>
      </w:r>
    </w:p>
    <w:p>
      <w:pPr>
        <w:spacing w:line="560" w:lineRule="exact"/>
      </w:pPr>
    </w:p>
    <w:p>
      <w:pPr>
        <w:pStyle w:val="19"/>
        <w:sectPr>
          <w:footerReference r:id="rId12" w:type="even"/>
          <w:pgSz w:w="11906" w:h="16838"/>
          <w:pgMar w:top="2098" w:right="1474" w:bottom="1985" w:left="1588" w:header="851" w:footer="992" w:gutter="0"/>
          <w:cols w:space="425" w:num="1"/>
          <w:docGrid w:type="lines" w:linePitch="435" w:charSpace="0"/>
        </w:sectPr>
      </w:pPr>
      <w:bookmarkStart w:id="167" w:name="_Toc89448636"/>
      <w:bookmarkStart w:id="168" w:name="_Toc89454808"/>
      <w:bookmarkStart w:id="169" w:name="_Toc89250172"/>
      <w:bookmarkStart w:id="170" w:name="_Toc88987919"/>
    </w:p>
    <w:p>
      <w:pPr>
        <w:spacing w:line="560" w:lineRule="exact"/>
        <w:contextualSpacing/>
        <w:rPr>
          <w:rFonts w:ascii="黑体" w:hAnsi="黑体" w:eastAsia="黑体"/>
        </w:rPr>
      </w:pPr>
      <w:r>
        <w:rPr>
          <w:rFonts w:hint="eastAsia" w:ascii="黑体" w:hAnsi="黑体" w:eastAsia="黑体"/>
        </w:rPr>
        <w:t>附件三</w:t>
      </w:r>
    </w:p>
    <w:p>
      <w:pPr>
        <w:spacing w:line="560" w:lineRule="exact"/>
        <w:contextualSpacing/>
        <w:rPr>
          <w:rFonts w:ascii="黑体" w:hAnsi="黑体" w:eastAsia="黑体"/>
        </w:rPr>
      </w:pPr>
    </w:p>
    <w:p>
      <w:pPr>
        <w:spacing w:line="560" w:lineRule="exact"/>
        <w:jc w:val="center"/>
        <w:rPr>
          <w:rFonts w:ascii="黑体" w:hAnsi="黑体" w:eastAsia="黑体"/>
          <w:color w:val="000000"/>
        </w:rPr>
      </w:pPr>
      <w:r>
        <w:rPr>
          <w:rFonts w:hint="eastAsia" w:ascii="黑体" w:hAnsi="黑体" w:eastAsia="黑体"/>
          <w:color w:val="000000"/>
        </w:rPr>
        <w:t>上市公司独立董事提名人声明与承诺</w:t>
      </w:r>
    </w:p>
    <w:p>
      <w:pPr>
        <w:tabs>
          <w:tab w:val="left" w:pos="360"/>
        </w:tabs>
        <w:spacing w:line="560" w:lineRule="exact"/>
        <w:contextualSpacing/>
      </w:pPr>
    </w:p>
    <w:p>
      <w:pPr>
        <w:pStyle w:val="7"/>
        <w:spacing w:after="0" w:line="560" w:lineRule="exact"/>
        <w:ind w:left="227" w:leftChars="71"/>
        <w:rPr>
          <w:szCs w:val="32"/>
        </w:rPr>
      </w:pPr>
      <w:r>
        <w:rPr>
          <w:rFonts w:hint="eastAsia"/>
          <w:szCs w:val="32"/>
        </w:rPr>
        <w:t>提名人</w:t>
      </w:r>
      <w:r>
        <w:rPr>
          <w:color w:val="000000"/>
          <w:kern w:val="28"/>
          <w:szCs w:val="32"/>
          <w:u w:val="single"/>
        </w:rPr>
        <w:t xml:space="preserve">   </w:t>
      </w:r>
      <w:r>
        <w:rPr>
          <w:rFonts w:hint="eastAsia"/>
          <w:color w:val="000000"/>
          <w:kern w:val="28"/>
          <w:szCs w:val="32"/>
          <w:u w:val="single"/>
        </w:rPr>
        <w:t xml:space="preserve">   </w:t>
      </w:r>
      <w:r>
        <w:rPr>
          <w:color w:val="000000"/>
          <w:kern w:val="28"/>
          <w:szCs w:val="32"/>
          <w:u w:val="single"/>
        </w:rPr>
        <w:t xml:space="preserve">   </w:t>
      </w:r>
      <w:r>
        <w:rPr>
          <w:rFonts w:hint="eastAsia"/>
          <w:szCs w:val="32"/>
        </w:rPr>
        <w:t>现就提名</w:t>
      </w:r>
      <w:r>
        <w:rPr>
          <w:color w:val="000000"/>
          <w:kern w:val="28"/>
          <w:szCs w:val="32"/>
          <w:u w:val="single"/>
        </w:rPr>
        <w:t xml:space="preserve">        </w:t>
      </w:r>
      <w:r>
        <w:rPr>
          <w:rFonts w:hint="eastAsia"/>
          <w:szCs w:val="32"/>
        </w:rPr>
        <w:t>为</w:t>
      </w:r>
      <w:r>
        <w:rPr>
          <w:color w:val="000000"/>
          <w:kern w:val="28"/>
          <w:szCs w:val="32"/>
          <w:u w:val="single"/>
        </w:rPr>
        <w:t xml:space="preserve">    </w:t>
      </w:r>
      <w:r>
        <w:rPr>
          <w:rFonts w:hint="eastAsia"/>
          <w:color w:val="000000"/>
          <w:kern w:val="28"/>
          <w:szCs w:val="32"/>
          <w:u w:val="single"/>
        </w:rPr>
        <w:t xml:space="preserve"> </w:t>
      </w:r>
      <w:r>
        <w:rPr>
          <w:color w:val="000000"/>
          <w:kern w:val="28"/>
          <w:szCs w:val="32"/>
          <w:u w:val="single"/>
        </w:rPr>
        <w:t xml:space="preserve">      </w:t>
      </w:r>
      <w:r>
        <w:rPr>
          <w:rFonts w:hint="eastAsia"/>
          <w:szCs w:val="32"/>
        </w:rPr>
        <w:t>股份有限公司第</w:t>
      </w:r>
      <w:r>
        <w:rPr>
          <w:color w:val="000000"/>
          <w:kern w:val="28"/>
          <w:szCs w:val="32"/>
          <w:u w:val="single"/>
        </w:rPr>
        <w:t xml:space="preserve">     </w:t>
      </w:r>
      <w:r>
        <w:rPr>
          <w:rFonts w:hint="eastAsia"/>
          <w:szCs w:val="32"/>
        </w:rPr>
        <w:t>届董事会独立董事候选人发表公开声明。被提名人已书面同意作为</w:t>
      </w:r>
      <w:r>
        <w:rPr>
          <w:color w:val="000000"/>
          <w:kern w:val="28"/>
          <w:szCs w:val="32"/>
          <w:u w:val="single"/>
        </w:rPr>
        <w:t xml:space="preserve">    </w:t>
      </w:r>
      <w:r>
        <w:rPr>
          <w:rFonts w:hint="eastAsia"/>
          <w:color w:val="000000"/>
          <w:kern w:val="28"/>
          <w:szCs w:val="32"/>
          <w:u w:val="single"/>
        </w:rPr>
        <w:t xml:space="preserve"> </w:t>
      </w:r>
      <w:r>
        <w:rPr>
          <w:color w:val="000000"/>
          <w:kern w:val="28"/>
          <w:szCs w:val="32"/>
          <w:u w:val="single"/>
        </w:rPr>
        <w:t xml:space="preserve">   </w:t>
      </w:r>
      <w:r>
        <w:rPr>
          <w:rFonts w:hint="eastAsia"/>
          <w:color w:val="000000"/>
          <w:kern w:val="28"/>
          <w:szCs w:val="32"/>
          <w:u w:val="single"/>
        </w:rPr>
        <w:t xml:space="preserve">  </w:t>
      </w:r>
      <w:r>
        <w:rPr>
          <w:color w:val="000000"/>
          <w:kern w:val="28"/>
          <w:szCs w:val="32"/>
          <w:u w:val="single"/>
        </w:rPr>
        <w:t xml:space="preserve">  </w:t>
      </w:r>
      <w:r>
        <w:rPr>
          <w:rFonts w:hint="eastAsia"/>
          <w:szCs w:val="32"/>
        </w:rPr>
        <w:t>股份有限公司第</w:t>
      </w:r>
      <w:r>
        <w:rPr>
          <w:color w:val="000000"/>
          <w:kern w:val="28"/>
          <w:szCs w:val="32"/>
          <w:u w:val="single"/>
        </w:rPr>
        <w:t xml:space="preserve">      </w:t>
      </w:r>
      <w:r>
        <w:rPr>
          <w:rFonts w:hint="eastAsia"/>
          <w:szCs w:val="32"/>
        </w:rPr>
        <w:t xml:space="preserve"> 届董事会独立董事候选人（参见该独立董事候选人声明）。本次提名是在充分了解被提名人职业、学历、职称、详细的工作经历、全部兼职、有无重大失信等不良记录等情况后作出的，本提名人认为被提名人符合相关法律、行政法规、部门规章、规范性文件和深圳证券交易所业务规则对独立董事候选人任职资格及独立性的要求，具体声明并承诺如下事项：</w:t>
      </w:r>
    </w:p>
    <w:p>
      <w:pPr>
        <w:pStyle w:val="7"/>
        <w:spacing w:after="0" w:line="560" w:lineRule="exact"/>
        <w:ind w:left="227" w:leftChars="71"/>
        <w:rPr>
          <w:szCs w:val="32"/>
        </w:rPr>
      </w:pPr>
      <w:r>
        <w:rPr>
          <w:rFonts w:hint="eastAsia"/>
          <w:szCs w:val="32"/>
        </w:rPr>
        <w:t>一、被提名人已经通过</w:t>
      </w:r>
      <w:r>
        <w:rPr>
          <w:color w:val="000000"/>
          <w:kern w:val="28"/>
          <w:szCs w:val="32"/>
          <w:u w:val="single"/>
        </w:rPr>
        <w:t xml:space="preserve">    </w:t>
      </w:r>
      <w:r>
        <w:rPr>
          <w:rFonts w:hint="eastAsia"/>
          <w:color w:val="000000"/>
          <w:kern w:val="28"/>
          <w:szCs w:val="32"/>
          <w:u w:val="single"/>
        </w:rPr>
        <w:t xml:space="preserve"> </w:t>
      </w:r>
      <w:r>
        <w:rPr>
          <w:color w:val="000000"/>
          <w:kern w:val="28"/>
          <w:szCs w:val="32"/>
          <w:u w:val="single"/>
        </w:rPr>
        <w:t xml:space="preserve"> </w:t>
      </w:r>
      <w:r>
        <w:rPr>
          <w:rFonts w:hint="eastAsia"/>
          <w:color w:val="000000"/>
          <w:kern w:val="28"/>
          <w:szCs w:val="32"/>
          <w:u w:val="single"/>
        </w:rPr>
        <w:t xml:space="preserve">  </w:t>
      </w:r>
      <w:r>
        <w:rPr>
          <w:color w:val="000000"/>
          <w:kern w:val="28"/>
          <w:szCs w:val="32"/>
          <w:u w:val="single"/>
        </w:rPr>
        <w:t xml:space="preserve">  </w:t>
      </w:r>
      <w:r>
        <w:rPr>
          <w:rFonts w:hint="eastAsia"/>
          <w:color w:val="000000"/>
          <w:kern w:val="28"/>
          <w:szCs w:val="32"/>
          <w:u w:val="single"/>
        </w:rPr>
        <w:t xml:space="preserve">  </w:t>
      </w:r>
      <w:r>
        <w:rPr>
          <w:color w:val="000000"/>
          <w:kern w:val="28"/>
          <w:szCs w:val="32"/>
          <w:u w:val="single"/>
        </w:rPr>
        <w:t xml:space="preserve">  </w:t>
      </w:r>
      <w:r>
        <w:rPr>
          <w:rFonts w:hint="eastAsia"/>
          <w:szCs w:val="32"/>
        </w:rPr>
        <w:t>股份有限公司第</w:t>
      </w:r>
      <w:r>
        <w:rPr>
          <w:color w:val="000000"/>
          <w:kern w:val="28"/>
          <w:szCs w:val="32"/>
          <w:u w:val="single"/>
        </w:rPr>
        <w:t xml:space="preserve">      </w:t>
      </w:r>
      <w:r>
        <w:rPr>
          <w:rFonts w:hint="eastAsia"/>
          <w:szCs w:val="32"/>
        </w:rPr>
        <w:t xml:space="preserve"> 届董事会提名委员会或者独立董事专门会议资格审查，提名人与被提名人不存在利害关系或者其他可能影响独立履职情形的密切关系。</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二、被提名人不存在《中华人民共和国公司法》第一百四十六条等规定不得担任公司董事的情形。</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三、被提名人符合中国证监会《上市公司独立董事管理办法》和深圳证券交易所业务规则规定的独立董事任职资格和条件。</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四、被提名人符合公司章程规定的独立董事任职条件。</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五、被提名人已经参加培训并取得证券交易所认可的相关培训证明材料（如有）。</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六、被提名人担任独立董事不会违反《中华人民共和国公务员法》的相关规定。</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七、被提名人担任独立董事不会违反中共中央纪委《关于规范中管干部辞去公职或者退（离）休后担任上市公司、基金管理公司独立董事、独立监事的通知》的相关规定。</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八、被提名人担任独立董事不会违反中共中央组织部《关于进一步规范党政领导干部在企业兼职（任职）问题的意见》的相关规定。</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 xml:space="preserve">九、被提名人担任独立董事不会违反中共中央纪委、教育部、监察部《关于加强高等学校反腐倡廉建设的意见》的相关规定。 </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十、被提名人担任独立董事不会违反中国人民银行《股份制商业银行独立董事和外部监事制度指引》的相关规定。</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十一、被提名人担任独立董事不会违反中国证监会《证券基金经营机构董事、监事、高级管理人员及从业人员监督管理办法》的相关规定。</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十二、被提名人担任独立董事不会违反《银行业金融机构董事（理事）和高级管理人员任职资格管理办法》的相关规定。</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 xml:space="preserve">十三、被提名人担任独立董事不会违反《保险公司董事、监事和高级管理人员任职资格管理规定》《保险机构独立董事管理办法》的相关规定。 </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十四、被提名人担任独立董事不会违反其他法律、行政法规、部门规章、规范性文件和深圳证券交易所业务规则等对于独立董事任职资格的相关规定。</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十五、被提名人具备上市公司运作相关的基本知识，熟悉相关法律、行政法规、部门规章、规范性文件及深圳证券交易所业务规则，具有五年以上法律、经济、管理、会计、财务或者其他履行独立董事职责所必需的工作经验。</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spacing w:line="560" w:lineRule="exact"/>
        <w:ind w:left="147"/>
      </w:pPr>
      <w:r>
        <w:rPr>
          <w:rFonts w:hint="eastAsia"/>
        </w:rPr>
        <w:t>十六、以会计专业人士被提名的，被提名人至少具备注册会计师资格，或具有会计、审计或者财务管理专业的高级职称、副教授或以上职称、博士学位，或具有经济管理方面高级职称且在会计、审计或者财务管理等专业岗位有五年以上全职工作经验。</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r>
        <w:rPr>
          <w:rFonts w:hint="eastAsia"/>
          <w:szCs w:val="32"/>
        </w:rPr>
        <w:tab/>
      </w:r>
      <w:r>
        <w:rPr>
          <w:rFonts w:hint="eastAsia"/>
          <w:szCs w:val="32"/>
        </w:rPr>
        <w:t xml:space="preserve">□ 不适用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十七、被提名人及其直系亲属、主要社会关系均不在公司及其附属企业任职。</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十八、被提名人及其直系亲属不是直接或间接持有公司已发行股份1%以上的股东，也不是上市公司前十名股东中自然人股东。</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十九、被提名人及其直系亲属不在直接或间接持有公司已发行股份5%以上的股东任职，也不在上市公司前五名股东任职。</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二十、被提名人及其直系亲属不在公司控股股东、实际控制人的附属企业任职。</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二十一、被提名人不是为公司及其控股股东、实际控制人或者其各自的附属企业提供财务、法律、咨询、保荐等服务的人员，包括但不限于提供服务的中介机构的项目组全体人员、各级复核人员、在报告上签字的人员、合伙人、董事、高级管理人员及主要负责人。</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二十二、被提名人与上市公司及其控股股东、实际控制人或者其各自的附属企业不存在重大业务往来，也不在有重大业务往来的单位及其控股股东、实际控制人任职。</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二十三、被提名人在最近十二个月内不具有第十七项至第二十二项所列任一种情形。</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二十四、被提名人不是被中国证监会采取不得担任上市公司董事、监事、高级管理人员的证券市场禁入措施，且期限尚未届满的人员。</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二十五、被提名人不是被证券交易场所公开认定不适合担任上市公司董事、监事和高级管理人员，且期限尚未届满的人员。</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二十六、被提名人不是最近三十六个月内因证券期货犯罪，受到司法机关刑事处罚或者中国证监会行政处罚的人员。</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spacing w:line="560" w:lineRule="exact"/>
        <w:ind w:left="149"/>
      </w:pPr>
      <w:r>
        <w:rPr>
          <w:rFonts w:hint="eastAsia"/>
        </w:rPr>
        <w:t>二十七、被提名人不是因涉嫌证券期货违法犯罪，被中国证监会立案调查或者被司法机关立案侦查，尚未有明确结论意见的人员。</w:t>
      </w:r>
    </w:p>
    <w:p>
      <w:pPr>
        <w:spacing w:line="560" w:lineRule="exact"/>
        <w:ind w:left="149"/>
      </w:pPr>
      <w:r>
        <w:rPr>
          <w:rFonts w:hint="eastAsia"/>
        </w:rPr>
        <w:t xml:space="preserve">□ 是 </w:t>
      </w:r>
      <w:r>
        <w:rPr>
          <w:rFonts w:hint="eastAsia"/>
        </w:rPr>
        <w:tab/>
      </w:r>
      <w:r>
        <w:rPr>
          <w:rFonts w:hint="eastAsia"/>
        </w:rPr>
        <w:t xml:space="preserve">□ 否    </w:t>
      </w:r>
    </w:p>
    <w:p>
      <w:pPr>
        <w:spacing w:line="560" w:lineRule="exact"/>
        <w:ind w:left="149"/>
      </w:pPr>
      <w:r>
        <w:rPr>
          <w:rFonts w:hint="eastAsia"/>
        </w:rPr>
        <w:t>如否，请详细说明：______________________________</w:t>
      </w:r>
    </w:p>
    <w:p>
      <w:pPr>
        <w:pStyle w:val="7"/>
        <w:spacing w:after="0" w:line="560" w:lineRule="exact"/>
        <w:ind w:left="227" w:leftChars="71"/>
        <w:rPr>
          <w:szCs w:val="32"/>
        </w:rPr>
      </w:pPr>
      <w:r>
        <w:rPr>
          <w:rFonts w:hint="eastAsia"/>
          <w:szCs w:val="32"/>
        </w:rPr>
        <w:t>二十八、被提名人最近三十六月未受到证券交易所公开谴责或者三次以上通报批评。</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二十九、被提名人不存在重大失信等不良记录。</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三十、被提名人不是过往任职独立董事期间因连续两次未能亲自出席也不委托其他董事出席董事会会议被董事会提请股东大会予以解除职务，未满十二个月的人员。</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三十一、包括本次提名的公司在内，被提名人担任独立董事的境内上市公司数量不超过三家。</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三十二、被提名人在公司连续担任独立董事未超过六年。</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tabs>
          <w:tab w:val="left" w:pos="360"/>
        </w:tabs>
        <w:spacing w:line="560" w:lineRule="exact"/>
        <w:contextualSpacing/>
      </w:pPr>
    </w:p>
    <w:p>
      <w:pPr>
        <w:spacing w:line="560" w:lineRule="exact"/>
        <w:ind w:left="147"/>
      </w:pPr>
    </w:p>
    <w:p>
      <w:pPr>
        <w:spacing w:line="560" w:lineRule="exact"/>
        <w:ind w:left="147"/>
      </w:pPr>
      <w:r>
        <w:rPr>
          <w:rFonts w:hint="eastAsia"/>
        </w:rPr>
        <w:t>提名人郑重承诺：</w:t>
      </w:r>
    </w:p>
    <w:p>
      <w:pPr>
        <w:spacing w:line="560" w:lineRule="exact"/>
        <w:ind w:left="147"/>
      </w:pPr>
      <w:r>
        <w:rPr>
          <w:rFonts w:hint="eastAsia"/>
        </w:rPr>
        <w:t>一、本提名人保证上述声明真实、准确、完整，没有虚假记载、误导性陈述或重大遗漏；否则，本提名人愿意承担由此引起的法律责任和接受深圳证券交易所的自律监管措施或纪律处分。</w:t>
      </w:r>
    </w:p>
    <w:p>
      <w:pPr>
        <w:spacing w:line="560" w:lineRule="exact"/>
        <w:ind w:left="147"/>
      </w:pPr>
      <w:r>
        <w:rPr>
          <w:rFonts w:hint="eastAsia"/>
        </w:rPr>
        <w:t>二、本提名人授权公司董事会秘书将本声明的内容通过深圳证券交易所业务专区录入、报送给深圳证券交易所或对外公告，董事会秘书的上述行为视同为本提名人行为，由本提名人承担相应的法律责任。</w:t>
      </w:r>
    </w:p>
    <w:p>
      <w:pPr>
        <w:tabs>
          <w:tab w:val="left" w:pos="360"/>
        </w:tabs>
        <w:spacing w:line="560" w:lineRule="exact"/>
        <w:contextualSpacing/>
      </w:pPr>
      <w:r>
        <w:rPr>
          <w:rFonts w:hint="eastAsia"/>
        </w:rPr>
        <w:t>三、被提名人担任独立董事期间，如出现不符合独立性要求及独立董事任职资格情形的，本提名人将及时向公司董事会报告并督促被提名人立即辞去独立董事职务。</w:t>
      </w:r>
    </w:p>
    <w:p>
      <w:pPr>
        <w:tabs>
          <w:tab w:val="left" w:pos="360"/>
        </w:tabs>
        <w:spacing w:line="560" w:lineRule="exact"/>
        <w:contextualSpacing/>
      </w:pPr>
    </w:p>
    <w:p>
      <w:pPr>
        <w:pStyle w:val="7"/>
        <w:spacing w:after="0" w:line="560" w:lineRule="exact"/>
        <w:ind w:left="560" w:leftChars="0"/>
        <w:jc w:val="right"/>
        <w:rPr>
          <w:szCs w:val="32"/>
        </w:rPr>
      </w:pPr>
      <w:r>
        <w:rPr>
          <w:rFonts w:hint="eastAsia"/>
          <w:szCs w:val="32"/>
        </w:rPr>
        <w:t>提名人（签署/盖章）：</w:t>
      </w:r>
    </w:p>
    <w:p>
      <w:pPr>
        <w:pStyle w:val="7"/>
        <w:spacing w:after="0" w:line="560" w:lineRule="exact"/>
        <w:ind w:left="560" w:leftChars="0"/>
        <w:jc w:val="right"/>
        <w:rPr>
          <w:szCs w:val="32"/>
        </w:rPr>
      </w:pPr>
      <w:r>
        <w:rPr>
          <w:rFonts w:hint="eastAsia"/>
          <w:szCs w:val="32"/>
        </w:rPr>
        <w:t xml:space="preserve"> XXXX年XX月XX日</w:t>
      </w:r>
    </w:p>
    <w:p>
      <w:pPr>
        <w:tabs>
          <w:tab w:val="left" w:pos="360"/>
        </w:tabs>
        <w:spacing w:line="560" w:lineRule="exact"/>
        <w:contextualSpacing/>
      </w:pPr>
    </w:p>
    <w:p>
      <w:pPr>
        <w:widowControl/>
        <w:spacing w:line="560" w:lineRule="exact"/>
      </w:pPr>
      <w:r>
        <w:br w:type="page"/>
      </w:r>
    </w:p>
    <w:p>
      <w:pPr>
        <w:spacing w:line="560" w:lineRule="exact"/>
        <w:jc w:val="center"/>
        <w:rPr>
          <w:rFonts w:ascii="黑体" w:hAnsi="黑体" w:eastAsia="黑体"/>
          <w:color w:val="000000"/>
        </w:rPr>
      </w:pPr>
    </w:p>
    <w:p>
      <w:pPr>
        <w:spacing w:line="560" w:lineRule="exact"/>
        <w:jc w:val="center"/>
        <w:rPr>
          <w:rFonts w:ascii="黑体" w:hAnsi="黑体" w:eastAsia="黑体"/>
          <w:color w:val="000000"/>
        </w:rPr>
      </w:pPr>
      <w:r>
        <w:rPr>
          <w:rFonts w:hint="eastAsia" w:ascii="黑体" w:hAnsi="黑体" w:eastAsia="黑体"/>
          <w:color w:val="000000"/>
        </w:rPr>
        <w:t>上市公司独立董事候选人声明与承诺</w:t>
      </w:r>
    </w:p>
    <w:p>
      <w:pPr>
        <w:pStyle w:val="7"/>
        <w:spacing w:after="0" w:line="560" w:lineRule="exact"/>
        <w:ind w:left="227" w:leftChars="71"/>
        <w:rPr>
          <w:szCs w:val="32"/>
        </w:rPr>
      </w:pPr>
    </w:p>
    <w:p>
      <w:pPr>
        <w:pStyle w:val="7"/>
        <w:spacing w:after="0" w:line="560" w:lineRule="exact"/>
        <w:ind w:left="227" w:leftChars="71"/>
        <w:rPr>
          <w:szCs w:val="32"/>
        </w:rPr>
      </w:pPr>
      <w:r>
        <w:rPr>
          <w:rFonts w:hint="eastAsia"/>
          <w:szCs w:val="32"/>
        </w:rPr>
        <w:t>声明人______作为__________股份有限公司第_____届董事会独立董事候选人，已充分了解并同意由提名人</w:t>
      </w:r>
      <w:r>
        <w:rPr>
          <w:szCs w:val="32"/>
        </w:rPr>
        <w:t>______提名为__________股份有限公司（以下简称该公司）第____届董事会独立董事候选人。</w:t>
      </w:r>
      <w:r>
        <w:rPr>
          <w:rFonts w:hint="eastAsia"/>
          <w:szCs w:val="32"/>
        </w:rPr>
        <w:t>现公开声明和保证，本人与该公司之间不存在任何影响本人独立性的关系，且符合相关法律、行政法规、部门规章、规范性文件和深圳证券交易所业务规则对独立董事候选人任职资格及独立性的要求，具体声明并承诺如下事项：</w:t>
      </w:r>
    </w:p>
    <w:p>
      <w:pPr>
        <w:pStyle w:val="7"/>
        <w:spacing w:after="0" w:line="560" w:lineRule="exact"/>
        <w:ind w:left="227" w:leftChars="71"/>
        <w:jc w:val="both"/>
        <w:rPr>
          <w:szCs w:val="32"/>
        </w:rPr>
      </w:pPr>
      <w:r>
        <w:rPr>
          <w:rFonts w:hint="eastAsia"/>
          <w:szCs w:val="32"/>
        </w:rPr>
        <w:t>一、本人已经通过__________股份有限公司第____届董事会提名委员会或者独立董事专门会议资格审查，提名人与本人不存在利害关系或者其他可能影响独立履职情形的密切关系。</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Chars="0"/>
        <w:rPr>
          <w:szCs w:val="32"/>
        </w:rPr>
      </w:pPr>
      <w:r>
        <w:rPr>
          <w:rFonts w:hint="eastAsia"/>
          <w:szCs w:val="32"/>
        </w:rPr>
        <w:t>如否，请详细说明：</w:t>
      </w:r>
      <w:r>
        <w:rPr>
          <w:szCs w:val="32"/>
        </w:rPr>
        <w:t>_____________________________</w:t>
      </w:r>
    </w:p>
    <w:p>
      <w:pPr>
        <w:pStyle w:val="7"/>
        <w:spacing w:after="0" w:line="560" w:lineRule="exact"/>
        <w:ind w:left="227" w:leftChars="71"/>
        <w:rPr>
          <w:szCs w:val="32"/>
        </w:rPr>
      </w:pPr>
      <w:r>
        <w:rPr>
          <w:rFonts w:hint="eastAsia"/>
          <w:szCs w:val="32"/>
        </w:rPr>
        <w:t>二、本人不存在《中华人民共和国公司法》第一百四十六条等规定不得担任公司董事的情形。</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三、本人符合中国证监会《上市公司独立董事管理办法》和深圳证券交易所业务规则规定的独立董事任职资格和条件。</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四、本人符合该公司章程规定的独立董事任职条件。</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五、本人已经参加培训并取得证券交易所认可的相关培训证明材料（如有）。</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六、本人担任独立董事不会违反《中华人民共和国公务员法》的相关规定。</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七、本人担任独立董事不会违反中共中央纪委《关于规范中管干部辞去公职或者退（离）休后担任上市公司、基金管理公司独立董事、独立监事的通知》的相关规定。</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八、本人担任独立董事不会违反中共中央组织部《关于进一步规范党政领导干部在企业兼职（任职）问题的意见》的相关规定。</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 xml:space="preserve">九、本人担任独立董事不会违反中共中央纪委、教育部、监察部《关于加强高等学校反腐倡廉建设的意见》的相关规定。 </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十、本人担任独立董事不会违反中国人民银行《股份制商业银行独立董事和外部监事制度指引》的相关规定。</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十一、本人担任独立董事不会违反中国证监会《证券基金经营机构董事、监事、高级管理人员及从业人员监督管理办法》的相关规定。</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十二、本人担任独立董事不会违反《银行业金融机构董事（理事）和高级管理人员任职资格管理办法》的相关规定。</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 xml:space="preserve">十三、本人担任独立董事不会违反《保险公司董事、监事和高级管理人员任职资格管理规定》《保险机构独立董事管理办法》的相关规定。 </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十四、本人担任独立董事不会违反其他法律、行政法规、部门规章、规范性文件和深圳证券交易所业务规则等对于独立董事任职资格的相关规定。</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十五、本人具备上市公司运作相关的基本知识，熟悉相关法律、行政法规、部门规章、规范性文件及深圳证券交易所业务规则，具有五年以上法律、经济、管理、会计、财务或者其他履行独立董事职责所必需的工作经验。</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十六、以会计专业人士被提名的，候选人至少具备注册会计师资格，或具有会计、审计或者财务管理专业的高级职称、副教授或以上职称、博士学位，或具有经济管理方面高级职称且在会计、审计或者财务管理等专业岗位有五年以上全职工作经验。</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r>
        <w:rPr>
          <w:rFonts w:hint="eastAsia"/>
          <w:szCs w:val="32"/>
        </w:rPr>
        <w:tab/>
      </w:r>
      <w:r>
        <w:rPr>
          <w:rFonts w:hint="eastAsia"/>
          <w:szCs w:val="32"/>
        </w:rPr>
        <w:t xml:space="preserve">□ 不适用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十七、本人及本人直系亲属、主要社会关系均不在该公司及其附属企业任职。</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十八、本人及本人直系亲属不是直接或间接持有该公司已发行股份1%以上的股东，也不是该上市公司前十名股东中自然人股东。</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十九、本人及本人直系亲属不在直接或间接持有该公司已发行股份5%以上的股东任职，也不在该上市公司前五名股东任职。</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二十、本人及本人直系亲属不在该公司控股股东、实际控制人的附属企业任职。</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二十一、本人不是为该公司及其控股股东、实际控制人或者其各自的附属企业提供财务、法律、咨询、保荐等服务的人员，</w:t>
      </w:r>
      <w:r>
        <w:rPr>
          <w:rFonts w:hint="eastAsia"/>
          <w:color w:val="000000"/>
          <w:szCs w:val="32"/>
        </w:rPr>
        <w:t>包括但不限于提供服务的中介机构的项目组全体人员、各级复核人员、在报告上签字的人员、合伙人、董事、高级管理人员及主要负责人</w:t>
      </w:r>
      <w:r>
        <w:rPr>
          <w:rFonts w:hint="eastAsia"/>
          <w:szCs w:val="32"/>
        </w:rPr>
        <w:t>。</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二十二、本人与上市公司及其控股股东、实际控制人或者其各自的附属企业不存在重大业务往来，也不在有重大业务往来的单位及其控股股东、实际控制人任职。</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二十三、本人在最近十二个月内不具有第十七项至第二十二项所列任一种情形。</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二十四、本人不是被中国证监会采取不得担任上市公司董事、监事、高级管理人员证券市场禁入措施，且期限尚未届满的人员。</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二十五、本人不是被证券交易场所公开认定不适合担任上市公司董事、监事和高级管理人员，且期限尚未届满的人员。</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二十六、本人不是最近三十六个月内因证券期货犯罪，受到司法机关刑事处罚或者中国证监会行政处罚的人员。</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二十七、本人不是因涉嫌证券期货违法犯罪，被中国证监会立案调查或者被司法机关立案侦查，尚未有明确结论意见的人员。</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二十八、本人最近三十六月未受到证券交易所公开谴责或者三次以上通报批评。</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二十九、本人不存在重大失信等不良记录。</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三十、本人不是过往任职独立董事期间因连续两次未能亲自出席也不委托其他董事出席董事会会议被董事会提请股东大会予以撤换，未满十二个月的人员。</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三十一、包括该公司在内，本人担任独立董事的境内上市公司数量不超过三家。</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227" w:leftChars="71"/>
        <w:rPr>
          <w:szCs w:val="32"/>
        </w:rPr>
      </w:pPr>
      <w:r>
        <w:rPr>
          <w:rFonts w:hint="eastAsia"/>
          <w:szCs w:val="32"/>
        </w:rPr>
        <w:t>三十二、本人在该公司连续担任独立董事未超过六年。</w:t>
      </w:r>
    </w:p>
    <w:p>
      <w:pPr>
        <w:pStyle w:val="7"/>
        <w:spacing w:after="0" w:line="560" w:lineRule="exact"/>
        <w:ind w:left="227" w:leftChars="71"/>
        <w:rPr>
          <w:szCs w:val="32"/>
        </w:rPr>
      </w:pPr>
      <w:r>
        <w:rPr>
          <w:rFonts w:hint="eastAsia"/>
          <w:szCs w:val="32"/>
        </w:rPr>
        <w:t xml:space="preserve">□ 是 </w:t>
      </w:r>
      <w:r>
        <w:rPr>
          <w:rFonts w:hint="eastAsia"/>
          <w:szCs w:val="32"/>
        </w:rPr>
        <w:tab/>
      </w:r>
      <w:r>
        <w:rPr>
          <w:rFonts w:hint="eastAsia"/>
          <w:szCs w:val="32"/>
        </w:rPr>
        <w:t xml:space="preserve">□ 否    </w:t>
      </w:r>
    </w:p>
    <w:p>
      <w:pPr>
        <w:pStyle w:val="7"/>
        <w:spacing w:after="0" w:line="560" w:lineRule="exact"/>
        <w:ind w:left="227" w:leftChars="71"/>
        <w:rPr>
          <w:szCs w:val="32"/>
        </w:rPr>
      </w:pPr>
      <w:r>
        <w:rPr>
          <w:rFonts w:hint="eastAsia"/>
          <w:szCs w:val="32"/>
        </w:rPr>
        <w:t>如否，请详细说明：______________________________</w:t>
      </w:r>
    </w:p>
    <w:p>
      <w:pPr>
        <w:pStyle w:val="7"/>
        <w:spacing w:after="0" w:line="560" w:lineRule="exact"/>
        <w:ind w:left="560" w:leftChars="0"/>
        <w:rPr>
          <w:szCs w:val="32"/>
        </w:rPr>
      </w:pPr>
    </w:p>
    <w:p>
      <w:pPr>
        <w:pStyle w:val="7"/>
        <w:spacing w:after="0" w:line="560" w:lineRule="exact"/>
        <w:ind w:left="227" w:leftChars="71"/>
        <w:rPr>
          <w:szCs w:val="32"/>
        </w:rPr>
      </w:pPr>
      <w:r>
        <w:rPr>
          <w:rFonts w:hint="eastAsia"/>
          <w:szCs w:val="32"/>
        </w:rPr>
        <w:t>候选人郑重承诺：</w:t>
      </w:r>
    </w:p>
    <w:p>
      <w:pPr>
        <w:spacing w:line="560" w:lineRule="exact"/>
        <w:ind w:left="149"/>
      </w:pPr>
      <w:r>
        <w:rPr>
          <w:rFonts w:hint="eastAsia"/>
        </w:rPr>
        <w:t>一、本人完全清楚独立董事的职责，保证上述声明及提供的相关材料真实、准确、完整，没有虚假记载、误导性陈述或重大遗漏；否则，本人愿意承担由此引起的法律责任和接受深圳证券交易所的自律监管措施或纪律处分。</w:t>
      </w:r>
    </w:p>
    <w:p>
      <w:pPr>
        <w:spacing w:line="560" w:lineRule="exact"/>
        <w:ind w:left="149"/>
      </w:pPr>
      <w:r>
        <w:rPr>
          <w:rFonts w:hint="eastAsia"/>
        </w:rPr>
        <w:t>二、本人在担该公司独立董事期间，将严格遵守中国证监会和深圳证券交易所的相关规定，确保有足够的时间和精力勤勉尽责地履行职责，作出独立判断，不受该公司主要股东、实际控制人或其他与公司存在利害关系的单位或个人的影响。</w:t>
      </w:r>
    </w:p>
    <w:p>
      <w:pPr>
        <w:spacing w:line="560" w:lineRule="exact"/>
        <w:ind w:left="149"/>
      </w:pPr>
      <w:r>
        <w:rPr>
          <w:rFonts w:hint="eastAsia"/>
        </w:rPr>
        <w:t>三、本人担任该公司独立董事期间，如出现不符合独立董事任职资格情形的，本人将及时向公司董事会报告并立即辞去该公司独立董事职务。</w:t>
      </w:r>
    </w:p>
    <w:p>
      <w:pPr>
        <w:spacing w:line="560" w:lineRule="exact"/>
        <w:ind w:left="149"/>
      </w:pPr>
      <w:r>
        <w:rPr>
          <w:rFonts w:hint="eastAsia"/>
        </w:rPr>
        <w:t>四、本人授权该公司董事会秘书将本声明的内容及其他有关本人的信息通过深圳证券交易所业务专区录入、报送给深圳证券交易所或对外公告，董事会秘书的上述行为视同为本人行为，由本人承担相应的法律责任。</w:t>
      </w:r>
    </w:p>
    <w:p>
      <w:pPr>
        <w:spacing w:line="560" w:lineRule="exact"/>
        <w:ind w:left="149"/>
      </w:pPr>
      <w:r>
        <w:rPr>
          <w:rFonts w:hint="eastAsia"/>
        </w:rPr>
        <w:t>五、如任职期间因本人辞职导致独立董事比例不符合相关规定或欠缺会计专业人士的，本人将持续履行职责，不以辞职为由拒绝履职。</w:t>
      </w:r>
    </w:p>
    <w:p>
      <w:pPr>
        <w:pStyle w:val="7"/>
        <w:spacing w:after="0" w:line="560" w:lineRule="exact"/>
        <w:ind w:left="560" w:leftChars="0"/>
        <w:rPr>
          <w:szCs w:val="32"/>
        </w:rPr>
      </w:pPr>
    </w:p>
    <w:p>
      <w:pPr>
        <w:pStyle w:val="7"/>
        <w:spacing w:after="0" w:line="560" w:lineRule="exact"/>
        <w:ind w:left="560" w:leftChars="0"/>
        <w:jc w:val="right"/>
        <w:rPr>
          <w:szCs w:val="32"/>
        </w:rPr>
      </w:pPr>
      <w:r>
        <w:rPr>
          <w:rFonts w:hint="eastAsia"/>
          <w:szCs w:val="32"/>
        </w:rPr>
        <w:t>候选人（签署）：</w:t>
      </w:r>
    </w:p>
    <w:p>
      <w:pPr>
        <w:pStyle w:val="7"/>
        <w:spacing w:after="0" w:line="560" w:lineRule="exact"/>
        <w:ind w:left="560" w:leftChars="0"/>
        <w:jc w:val="right"/>
        <w:rPr>
          <w:szCs w:val="32"/>
        </w:rPr>
      </w:pPr>
      <w:r>
        <w:rPr>
          <w:rFonts w:hint="eastAsia"/>
          <w:szCs w:val="32"/>
        </w:rPr>
        <w:t xml:space="preserve"> XXXX年XX月XX日</w:t>
      </w:r>
    </w:p>
    <w:p>
      <w:pPr>
        <w:widowControl/>
        <w:spacing w:line="560" w:lineRule="exact"/>
      </w:pPr>
      <w:r>
        <w:br w:type="page"/>
      </w:r>
    </w:p>
    <w:p>
      <w:pPr>
        <w:spacing w:line="560" w:lineRule="exact"/>
        <w:ind w:firstLine="0" w:firstLineChars="0"/>
        <w:jc w:val="center"/>
        <w:rPr>
          <w:b/>
        </w:rPr>
      </w:pPr>
      <w:r>
        <w:rPr>
          <w:rFonts w:hint="eastAsia" w:ascii="黑体" w:hAnsi="黑体" w:eastAsia="黑体"/>
          <w:color w:val="000000"/>
        </w:rPr>
        <w:t>上市公司独立董事候选人履历表</w:t>
      </w:r>
    </w:p>
    <w:p>
      <w:pPr>
        <w:spacing w:line="560" w:lineRule="exact"/>
        <w:ind w:firstLine="0" w:firstLineChars="0"/>
        <w:rPr>
          <w:b/>
        </w:rPr>
      </w:pPr>
    </w:p>
    <w:tbl>
      <w:tblPr>
        <w:tblStyle w:val="21"/>
        <w:tblW w:w="8472" w:type="dxa"/>
        <w:jc w:val="center"/>
        <w:tblLayout w:type="fixed"/>
        <w:tblCellMar>
          <w:top w:w="0" w:type="dxa"/>
          <w:left w:w="108" w:type="dxa"/>
          <w:bottom w:w="0" w:type="dxa"/>
          <w:right w:w="108" w:type="dxa"/>
        </w:tblCellMar>
      </w:tblPr>
      <w:tblGrid>
        <w:gridCol w:w="1442"/>
        <w:gridCol w:w="238"/>
        <w:gridCol w:w="16"/>
        <w:gridCol w:w="408"/>
        <w:gridCol w:w="673"/>
        <w:gridCol w:w="561"/>
        <w:gridCol w:w="36"/>
        <w:gridCol w:w="1021"/>
        <w:gridCol w:w="363"/>
        <w:gridCol w:w="570"/>
        <w:gridCol w:w="278"/>
        <w:gridCol w:w="714"/>
        <w:gridCol w:w="588"/>
        <w:gridCol w:w="10"/>
        <w:gridCol w:w="104"/>
        <w:gridCol w:w="38"/>
        <w:gridCol w:w="110"/>
        <w:gridCol w:w="568"/>
        <w:gridCol w:w="707"/>
        <w:gridCol w:w="27"/>
      </w:tblGrid>
      <w:tr>
        <w:tblPrEx>
          <w:tblCellMar>
            <w:top w:w="0" w:type="dxa"/>
            <w:left w:w="108" w:type="dxa"/>
            <w:bottom w:w="0" w:type="dxa"/>
            <w:right w:w="108" w:type="dxa"/>
          </w:tblCellMar>
        </w:tblPrEx>
        <w:trPr>
          <w:trHeight w:val="462" w:hRule="atLeast"/>
          <w:jc w:val="center"/>
        </w:trPr>
        <w:tc>
          <w:tcPr>
            <w:tcW w:w="169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上市公司名称</w:t>
            </w:r>
          </w:p>
        </w:tc>
        <w:tc>
          <w:tcPr>
            <w:tcW w:w="306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5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上市公司代码</w:t>
            </w:r>
          </w:p>
        </w:tc>
        <w:tc>
          <w:tcPr>
            <w:tcW w:w="215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8472"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一、个人情况</w:t>
            </w:r>
          </w:p>
        </w:tc>
      </w:tr>
      <w:tr>
        <w:tblPrEx>
          <w:tblCellMar>
            <w:top w:w="0" w:type="dxa"/>
            <w:left w:w="108" w:type="dxa"/>
            <w:bottom w:w="0" w:type="dxa"/>
            <w:right w:w="108" w:type="dxa"/>
          </w:tblCellMar>
        </w:tblPrEx>
        <w:trPr>
          <w:trHeight w:val="312" w:hRule="atLeast"/>
          <w:jc w:val="center"/>
        </w:trPr>
        <w:tc>
          <w:tcPr>
            <w:tcW w:w="169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姓名</w:t>
            </w:r>
          </w:p>
        </w:tc>
        <w:tc>
          <w:tcPr>
            <w:tcW w:w="164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2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曾用名</w:t>
            </w:r>
          </w:p>
        </w:tc>
        <w:tc>
          <w:tcPr>
            <w:tcW w:w="156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152" w:type="dxa"/>
            <w:gridSpan w:val="8"/>
            <w:vMerge w:val="restart"/>
            <w:tcBorders>
              <w:top w:val="single" w:color="auto" w:sz="4" w:space="0"/>
              <w:left w:val="nil"/>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照 片</w:t>
            </w:r>
          </w:p>
        </w:tc>
      </w:tr>
      <w:tr>
        <w:tblPrEx>
          <w:tblCellMar>
            <w:top w:w="0" w:type="dxa"/>
            <w:left w:w="108" w:type="dxa"/>
            <w:bottom w:w="0" w:type="dxa"/>
            <w:right w:w="108" w:type="dxa"/>
          </w:tblCellMar>
        </w:tblPrEx>
        <w:trPr>
          <w:trHeight w:val="312" w:hRule="atLeast"/>
          <w:jc w:val="center"/>
        </w:trPr>
        <w:tc>
          <w:tcPr>
            <w:tcW w:w="169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性别</w:t>
            </w:r>
          </w:p>
        </w:tc>
        <w:tc>
          <w:tcPr>
            <w:tcW w:w="164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2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民族</w:t>
            </w:r>
          </w:p>
        </w:tc>
        <w:tc>
          <w:tcPr>
            <w:tcW w:w="156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152" w:type="dxa"/>
            <w:gridSpan w:val="8"/>
            <w:vMerge w:val="continue"/>
            <w:tcBorders>
              <w:left w:val="nil"/>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169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出生日期</w:t>
            </w:r>
          </w:p>
        </w:tc>
        <w:tc>
          <w:tcPr>
            <w:tcW w:w="164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2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政治面貌</w:t>
            </w:r>
          </w:p>
        </w:tc>
        <w:tc>
          <w:tcPr>
            <w:tcW w:w="156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152" w:type="dxa"/>
            <w:gridSpan w:val="8"/>
            <w:vMerge w:val="continue"/>
            <w:tcBorders>
              <w:left w:val="nil"/>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169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国籍</w:t>
            </w:r>
          </w:p>
        </w:tc>
        <w:tc>
          <w:tcPr>
            <w:tcW w:w="164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2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是否有其他国家/地区居留权</w:t>
            </w:r>
          </w:p>
        </w:tc>
        <w:tc>
          <w:tcPr>
            <w:tcW w:w="156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152" w:type="dxa"/>
            <w:gridSpan w:val="8"/>
            <w:vMerge w:val="continue"/>
            <w:tcBorders>
              <w:left w:val="nil"/>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169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身份证号</w:t>
            </w:r>
          </w:p>
        </w:tc>
        <w:tc>
          <w:tcPr>
            <w:tcW w:w="164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2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护照号码</w:t>
            </w:r>
          </w:p>
        </w:tc>
        <w:tc>
          <w:tcPr>
            <w:tcW w:w="156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152" w:type="dxa"/>
            <w:gridSpan w:val="8"/>
            <w:vMerge w:val="continue"/>
            <w:tcBorders>
              <w:left w:val="nil"/>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169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移动电话</w:t>
            </w:r>
          </w:p>
        </w:tc>
        <w:tc>
          <w:tcPr>
            <w:tcW w:w="164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2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电子邮件</w:t>
            </w:r>
          </w:p>
        </w:tc>
        <w:tc>
          <w:tcPr>
            <w:tcW w:w="156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152" w:type="dxa"/>
            <w:gridSpan w:val="8"/>
            <w:vMerge w:val="continue"/>
            <w:tcBorders>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169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工作单位</w:t>
            </w:r>
          </w:p>
        </w:tc>
        <w:tc>
          <w:tcPr>
            <w:tcW w:w="164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20"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通讯地址</w:t>
            </w:r>
          </w:p>
        </w:tc>
        <w:tc>
          <w:tcPr>
            <w:tcW w:w="3714" w:type="dxa"/>
            <w:gridSpan w:val="11"/>
            <w:tcBorders>
              <w:top w:val="single" w:color="auto" w:sz="4" w:space="0"/>
              <w:left w:val="nil"/>
              <w:bottom w:val="single" w:color="auto" w:sz="4" w:space="0"/>
              <w:right w:val="single" w:color="auto" w:sz="4" w:space="0"/>
            </w:tcBorders>
            <w:shd w:val="clear" w:color="auto" w:fill="auto"/>
            <w:vAlign w:val="center"/>
          </w:tcPr>
          <w:p>
            <w:pPr>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169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单位邮编</w:t>
            </w:r>
          </w:p>
        </w:tc>
        <w:tc>
          <w:tcPr>
            <w:tcW w:w="164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2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单位电话</w:t>
            </w:r>
          </w:p>
        </w:tc>
        <w:tc>
          <w:tcPr>
            <w:tcW w:w="3714" w:type="dxa"/>
            <w:gridSpan w:val="11"/>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169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ascii="仿宋_GB2312" w:hAnsi="Times New Roman" w:eastAsia="仿宋_GB2312" w:cs="宋体"/>
                <w:kern w:val="0"/>
                <w:sz w:val="21"/>
                <w:szCs w:val="20"/>
              </w:rPr>
              <w:t>家庭住址</w:t>
            </w:r>
          </w:p>
        </w:tc>
        <w:tc>
          <w:tcPr>
            <w:tcW w:w="164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20"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邮政编码</w:t>
            </w:r>
          </w:p>
        </w:tc>
        <w:tc>
          <w:tcPr>
            <w:tcW w:w="3714" w:type="dxa"/>
            <w:gridSpan w:val="11"/>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169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是否属于会计专业人士</w:t>
            </w:r>
          </w:p>
        </w:tc>
        <w:tc>
          <w:tcPr>
            <w:tcW w:w="164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2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会计专业资格取得时间</w:t>
            </w:r>
          </w:p>
        </w:tc>
        <w:tc>
          <w:tcPr>
            <w:tcW w:w="156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85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证书号码</w:t>
            </w:r>
          </w:p>
        </w:tc>
        <w:tc>
          <w:tcPr>
            <w:tcW w:w="130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490" w:hRule="atLeast"/>
          <w:jc w:val="center"/>
        </w:trPr>
        <w:tc>
          <w:tcPr>
            <w:tcW w:w="169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本人专长</w:t>
            </w:r>
          </w:p>
        </w:tc>
        <w:tc>
          <w:tcPr>
            <w:tcW w:w="164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20"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是否曾受处罚</w:t>
            </w:r>
          </w:p>
        </w:tc>
        <w:tc>
          <w:tcPr>
            <w:tcW w:w="3714" w:type="dxa"/>
            <w:gridSpan w:val="11"/>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462" w:hRule="atLeast"/>
          <w:jc w:val="center"/>
        </w:trPr>
        <w:tc>
          <w:tcPr>
            <w:tcW w:w="169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是否为该公司在任独立董事</w:t>
            </w:r>
          </w:p>
        </w:tc>
        <w:tc>
          <w:tcPr>
            <w:tcW w:w="16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ascii="仿宋_GB2312" w:hAnsi="Times New Roman" w:eastAsia="仿宋_GB2312" w:cs="宋体"/>
                <w:kern w:val="0"/>
                <w:sz w:val="21"/>
                <w:szCs w:val="20"/>
              </w:rPr>
              <w:t>在该公司担任独立董事的起始日期</w:t>
            </w:r>
          </w:p>
        </w:tc>
        <w:tc>
          <w:tcPr>
            <w:tcW w:w="15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560" w:lineRule="exact"/>
              <w:ind w:left="-93" w:leftChars="-29"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担任独立董事的境内上市公司家数</w:t>
            </w:r>
          </w:p>
        </w:tc>
        <w:tc>
          <w:tcPr>
            <w:tcW w:w="7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8472"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二、社会关系</w:t>
            </w:r>
          </w:p>
        </w:tc>
      </w:tr>
      <w:tr>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与本人关系</w:t>
            </w:r>
          </w:p>
        </w:tc>
        <w:tc>
          <w:tcPr>
            <w:tcW w:w="1335"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配偶</w:t>
            </w:r>
          </w:p>
        </w:tc>
        <w:tc>
          <w:tcPr>
            <w:tcW w:w="161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父亲</w:t>
            </w:r>
          </w:p>
        </w:tc>
        <w:tc>
          <w:tcPr>
            <w:tcW w:w="1211"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母亲</w:t>
            </w:r>
          </w:p>
        </w:tc>
        <w:tc>
          <w:tcPr>
            <w:tcW w:w="1454"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子女</w:t>
            </w:r>
          </w:p>
        </w:tc>
        <w:tc>
          <w:tcPr>
            <w:tcW w:w="1412"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兄弟姐妹</w:t>
            </w:r>
          </w:p>
        </w:tc>
      </w:tr>
      <w:tr>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姓名</w:t>
            </w:r>
          </w:p>
        </w:tc>
        <w:tc>
          <w:tcPr>
            <w:tcW w:w="1335"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61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211"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54"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12"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身份证号</w:t>
            </w:r>
          </w:p>
        </w:tc>
        <w:tc>
          <w:tcPr>
            <w:tcW w:w="1335"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61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211"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54"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12"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联系电话</w:t>
            </w:r>
          </w:p>
        </w:tc>
        <w:tc>
          <w:tcPr>
            <w:tcW w:w="1335"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61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211"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54"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12"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工作单位</w:t>
            </w:r>
          </w:p>
        </w:tc>
        <w:tc>
          <w:tcPr>
            <w:tcW w:w="1335"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61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211"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54"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12"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持股情况</w:t>
            </w:r>
          </w:p>
        </w:tc>
        <w:tc>
          <w:tcPr>
            <w:tcW w:w="1335"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61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211"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54"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12"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持股数量</w:t>
            </w:r>
          </w:p>
        </w:tc>
        <w:tc>
          <w:tcPr>
            <w:tcW w:w="1335"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61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211"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54"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12"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8472"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三、教育背景</w:t>
            </w:r>
          </w:p>
        </w:tc>
      </w:tr>
      <w:tr>
        <w:tblPrEx>
          <w:tblCellMar>
            <w:top w:w="0" w:type="dxa"/>
            <w:left w:w="108" w:type="dxa"/>
            <w:bottom w:w="0" w:type="dxa"/>
            <w:right w:w="108" w:type="dxa"/>
          </w:tblCellMar>
        </w:tblPrEx>
        <w:trPr>
          <w:trHeight w:val="312" w:hRule="atLeast"/>
          <w:jc w:val="center"/>
        </w:trPr>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学习期间</w:t>
            </w:r>
          </w:p>
        </w:tc>
        <w:tc>
          <w:tcPr>
            <w:tcW w:w="1694"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学校</w:t>
            </w:r>
          </w:p>
        </w:tc>
        <w:tc>
          <w:tcPr>
            <w:tcW w:w="195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专业</w:t>
            </w:r>
          </w:p>
        </w:tc>
        <w:tc>
          <w:tcPr>
            <w:tcW w:w="158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ascii="仿宋_GB2312" w:hAnsi="Times New Roman" w:eastAsia="仿宋_GB2312" w:cs="宋体"/>
                <w:kern w:val="0"/>
                <w:sz w:val="21"/>
                <w:szCs w:val="20"/>
              </w:rPr>
              <w:t>学历</w:t>
            </w:r>
          </w:p>
        </w:tc>
        <w:tc>
          <w:tcPr>
            <w:tcW w:w="1564" w:type="dxa"/>
            <w:gridSpan w:val="7"/>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ascii="仿宋_GB2312" w:hAnsi="Times New Roman" w:eastAsia="仿宋_GB2312" w:cs="宋体"/>
                <w:kern w:val="0"/>
                <w:sz w:val="21"/>
                <w:szCs w:val="20"/>
              </w:rPr>
              <w:t>学位</w:t>
            </w:r>
          </w:p>
        </w:tc>
      </w:tr>
      <w:tr>
        <w:tblPrEx>
          <w:tblCellMar>
            <w:top w:w="0" w:type="dxa"/>
            <w:left w:w="108" w:type="dxa"/>
            <w:bottom w:w="0" w:type="dxa"/>
            <w:right w:w="108" w:type="dxa"/>
          </w:tblCellMar>
        </w:tblPrEx>
        <w:trPr>
          <w:trHeight w:val="312" w:hRule="atLeast"/>
          <w:jc w:val="center"/>
        </w:trPr>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694"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95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58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564" w:type="dxa"/>
            <w:gridSpan w:val="7"/>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694"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95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59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554" w:type="dxa"/>
            <w:gridSpan w:val="6"/>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694"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95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59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554" w:type="dxa"/>
            <w:gridSpan w:val="6"/>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8472"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四、工作经历</w:t>
            </w:r>
          </w:p>
        </w:tc>
      </w:tr>
      <w:tr>
        <w:tblPrEx>
          <w:tblCellMar>
            <w:top w:w="0" w:type="dxa"/>
            <w:left w:w="108" w:type="dxa"/>
            <w:bottom w:w="0" w:type="dxa"/>
            <w:right w:w="108" w:type="dxa"/>
          </w:tblCellMar>
        </w:tblPrEx>
        <w:trPr>
          <w:trHeight w:val="312" w:hRule="atLeast"/>
          <w:jc w:val="center"/>
        </w:trPr>
        <w:tc>
          <w:tcPr>
            <w:tcW w:w="210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工作期间</w:t>
            </w:r>
          </w:p>
        </w:tc>
        <w:tc>
          <w:tcPr>
            <w:tcW w:w="2291"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工作单位</w:t>
            </w:r>
          </w:p>
        </w:tc>
        <w:tc>
          <w:tcPr>
            <w:tcW w:w="2627" w:type="dxa"/>
            <w:gridSpan w:val="7"/>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职位</w:t>
            </w:r>
          </w:p>
        </w:tc>
        <w:tc>
          <w:tcPr>
            <w:tcW w:w="145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职业领域</w:t>
            </w:r>
          </w:p>
        </w:tc>
      </w:tr>
      <w:tr>
        <w:tblPrEx>
          <w:tblCellMar>
            <w:top w:w="0" w:type="dxa"/>
            <w:left w:w="108" w:type="dxa"/>
            <w:bottom w:w="0" w:type="dxa"/>
            <w:right w:w="108" w:type="dxa"/>
          </w:tblCellMar>
        </w:tblPrEx>
        <w:trPr>
          <w:trHeight w:val="312" w:hRule="atLeast"/>
          <w:jc w:val="center"/>
        </w:trPr>
        <w:tc>
          <w:tcPr>
            <w:tcW w:w="210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291"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627" w:type="dxa"/>
            <w:gridSpan w:val="7"/>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5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210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291"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627" w:type="dxa"/>
            <w:gridSpan w:val="7"/>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5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210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291"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627" w:type="dxa"/>
            <w:gridSpan w:val="7"/>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5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8472" w:type="dxa"/>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五、专业培训</w:t>
            </w:r>
          </w:p>
        </w:tc>
      </w:tr>
      <w:tr>
        <w:tblPrEx>
          <w:tblCellMar>
            <w:top w:w="0" w:type="dxa"/>
            <w:left w:w="108" w:type="dxa"/>
            <w:bottom w:w="0" w:type="dxa"/>
            <w:right w:w="108" w:type="dxa"/>
          </w:tblCellMar>
        </w:tblPrEx>
        <w:trPr>
          <w:trHeight w:val="312" w:hRule="atLeast"/>
          <w:jc w:val="center"/>
        </w:trPr>
        <w:tc>
          <w:tcPr>
            <w:tcW w:w="210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培训期间</w:t>
            </w:r>
          </w:p>
        </w:tc>
        <w:tc>
          <w:tcPr>
            <w:tcW w:w="2291"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培训单位</w:t>
            </w:r>
          </w:p>
        </w:tc>
        <w:tc>
          <w:tcPr>
            <w:tcW w:w="2627" w:type="dxa"/>
            <w:gridSpan w:val="7"/>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培训证明材料</w:t>
            </w:r>
          </w:p>
        </w:tc>
        <w:tc>
          <w:tcPr>
            <w:tcW w:w="145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培训内容</w:t>
            </w:r>
          </w:p>
        </w:tc>
      </w:tr>
      <w:tr>
        <w:tblPrEx>
          <w:tblCellMar>
            <w:top w:w="0" w:type="dxa"/>
            <w:left w:w="108" w:type="dxa"/>
            <w:bottom w:w="0" w:type="dxa"/>
            <w:right w:w="108" w:type="dxa"/>
          </w:tblCellMar>
        </w:tblPrEx>
        <w:trPr>
          <w:trHeight w:val="312" w:hRule="atLeast"/>
          <w:jc w:val="center"/>
        </w:trPr>
        <w:tc>
          <w:tcPr>
            <w:tcW w:w="210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291"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627" w:type="dxa"/>
            <w:gridSpan w:val="7"/>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5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210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291"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627" w:type="dxa"/>
            <w:gridSpan w:val="7"/>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5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CellMar>
            <w:top w:w="0" w:type="dxa"/>
            <w:left w:w="108" w:type="dxa"/>
            <w:bottom w:w="0" w:type="dxa"/>
            <w:right w:w="108" w:type="dxa"/>
          </w:tblCellMar>
        </w:tblPrEx>
        <w:trPr>
          <w:trHeight w:val="312" w:hRule="atLeast"/>
          <w:jc w:val="center"/>
        </w:trPr>
        <w:tc>
          <w:tcPr>
            <w:tcW w:w="210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291" w:type="dxa"/>
            <w:gridSpan w:val="4"/>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627" w:type="dxa"/>
            <w:gridSpan w:val="7"/>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5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12" w:hRule="atLeast"/>
          <w:jc w:val="center"/>
        </w:trPr>
        <w:tc>
          <w:tcPr>
            <w:tcW w:w="8445" w:type="dxa"/>
            <w:gridSpan w:val="19"/>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六、独立董事兼职情况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12" w:hRule="atLeast"/>
          <w:jc w:val="center"/>
        </w:trPr>
        <w:tc>
          <w:tcPr>
            <w:tcW w:w="2777"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任职期间</w:t>
            </w:r>
          </w:p>
        </w:tc>
        <w:tc>
          <w:tcPr>
            <w:tcW w:w="2551"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公司名称</w:t>
            </w:r>
          </w:p>
        </w:tc>
        <w:tc>
          <w:tcPr>
            <w:tcW w:w="3117" w:type="dxa"/>
            <w:gridSpan w:val="9"/>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公司代码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12" w:hRule="atLeast"/>
          <w:jc w:val="center"/>
        </w:trPr>
        <w:tc>
          <w:tcPr>
            <w:tcW w:w="2777"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551"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3117" w:type="dxa"/>
            <w:gridSpan w:val="9"/>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12" w:hRule="atLeast"/>
          <w:jc w:val="center"/>
        </w:trPr>
        <w:tc>
          <w:tcPr>
            <w:tcW w:w="2777"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551"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3117" w:type="dxa"/>
            <w:gridSpan w:val="9"/>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12" w:hRule="atLeast"/>
          <w:jc w:val="center"/>
        </w:trPr>
        <w:tc>
          <w:tcPr>
            <w:tcW w:w="2777"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551"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3117" w:type="dxa"/>
            <w:gridSpan w:val="9"/>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12" w:hRule="atLeast"/>
          <w:jc w:val="center"/>
        </w:trPr>
        <w:tc>
          <w:tcPr>
            <w:tcW w:w="8445" w:type="dxa"/>
            <w:gridSpan w:val="19"/>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七、其他专业资格职称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12" w:hRule="atLeast"/>
          <w:jc w:val="center"/>
        </w:trPr>
        <w:tc>
          <w:tcPr>
            <w:tcW w:w="2777"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ascii="仿宋_GB2312" w:hAnsi="Times New Roman" w:eastAsia="仿宋_GB2312" w:cs="宋体"/>
                <w:kern w:val="0"/>
                <w:sz w:val="21"/>
                <w:szCs w:val="20"/>
              </w:rPr>
              <w:t>取得时间</w:t>
            </w:r>
          </w:p>
        </w:tc>
        <w:tc>
          <w:tcPr>
            <w:tcW w:w="2551"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ascii="仿宋_GB2312" w:hAnsi="Times New Roman" w:eastAsia="仿宋_GB2312" w:cs="宋体"/>
                <w:kern w:val="0"/>
                <w:sz w:val="21"/>
                <w:szCs w:val="20"/>
              </w:rPr>
              <w:t>资格名称</w:t>
            </w:r>
          </w:p>
        </w:tc>
        <w:tc>
          <w:tcPr>
            <w:tcW w:w="1694"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ascii="仿宋_GB2312" w:hAnsi="Times New Roman" w:eastAsia="仿宋_GB2312" w:cs="宋体"/>
                <w:kern w:val="0"/>
                <w:sz w:val="21"/>
                <w:szCs w:val="20"/>
              </w:rPr>
              <w:t>授予单位</w:t>
            </w:r>
          </w:p>
        </w:tc>
        <w:tc>
          <w:tcPr>
            <w:tcW w:w="1423" w:type="dxa"/>
            <w:gridSpan w:val="4"/>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ascii="仿宋_GB2312" w:hAnsi="Times New Roman" w:eastAsia="仿宋_GB2312" w:cs="宋体"/>
                <w:kern w:val="0"/>
                <w:sz w:val="21"/>
                <w:szCs w:val="20"/>
              </w:rPr>
              <w:t>证书号码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12" w:hRule="atLeast"/>
          <w:jc w:val="center"/>
        </w:trPr>
        <w:tc>
          <w:tcPr>
            <w:tcW w:w="2777"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551"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694"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23" w:type="dxa"/>
            <w:gridSpan w:val="4"/>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12" w:hRule="atLeast"/>
          <w:jc w:val="center"/>
        </w:trPr>
        <w:tc>
          <w:tcPr>
            <w:tcW w:w="2777"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551"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694"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23" w:type="dxa"/>
            <w:gridSpan w:val="4"/>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12" w:hRule="atLeast"/>
          <w:jc w:val="center"/>
        </w:trPr>
        <w:tc>
          <w:tcPr>
            <w:tcW w:w="2777"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551"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694"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23" w:type="dxa"/>
            <w:gridSpan w:val="4"/>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12" w:hRule="atLeast"/>
          <w:jc w:val="center"/>
        </w:trPr>
        <w:tc>
          <w:tcPr>
            <w:tcW w:w="8445" w:type="dxa"/>
            <w:gridSpan w:val="19"/>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八、所获奖励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12" w:hRule="atLeast"/>
          <w:jc w:val="center"/>
        </w:trPr>
        <w:tc>
          <w:tcPr>
            <w:tcW w:w="2777"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获奖日期</w:t>
            </w:r>
          </w:p>
        </w:tc>
        <w:tc>
          <w:tcPr>
            <w:tcW w:w="2551"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获奖名称</w:t>
            </w:r>
          </w:p>
        </w:tc>
        <w:tc>
          <w:tcPr>
            <w:tcW w:w="1694"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颁奖单位</w:t>
            </w:r>
          </w:p>
        </w:tc>
        <w:tc>
          <w:tcPr>
            <w:tcW w:w="1423" w:type="dxa"/>
            <w:gridSpan w:val="4"/>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ascii="仿宋_GB2312" w:hAnsi="Times New Roman" w:eastAsia="仿宋_GB2312" w:cs="宋体"/>
                <w:kern w:val="0"/>
                <w:sz w:val="21"/>
                <w:szCs w:val="20"/>
              </w:rPr>
              <w:t>证书号码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12" w:hRule="atLeast"/>
          <w:jc w:val="center"/>
        </w:trPr>
        <w:tc>
          <w:tcPr>
            <w:tcW w:w="2777"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551"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694"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23" w:type="dxa"/>
            <w:gridSpan w:val="4"/>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12" w:hRule="atLeast"/>
          <w:jc w:val="center"/>
        </w:trPr>
        <w:tc>
          <w:tcPr>
            <w:tcW w:w="2777"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551"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694"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23" w:type="dxa"/>
            <w:gridSpan w:val="4"/>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12" w:hRule="atLeast"/>
          <w:jc w:val="center"/>
        </w:trPr>
        <w:tc>
          <w:tcPr>
            <w:tcW w:w="2777"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551"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694"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1423" w:type="dxa"/>
            <w:gridSpan w:val="4"/>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12" w:hRule="atLeast"/>
          <w:jc w:val="center"/>
        </w:trPr>
        <w:tc>
          <w:tcPr>
            <w:tcW w:w="8445" w:type="dxa"/>
            <w:gridSpan w:val="19"/>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九、著作成就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12" w:hRule="atLeast"/>
          <w:jc w:val="center"/>
        </w:trPr>
        <w:tc>
          <w:tcPr>
            <w:tcW w:w="2777"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著作成就名称</w:t>
            </w:r>
          </w:p>
        </w:tc>
        <w:tc>
          <w:tcPr>
            <w:tcW w:w="2551" w:type="dxa"/>
            <w:gridSpan w:val="5"/>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认可、发表或出版单位</w:t>
            </w:r>
          </w:p>
        </w:tc>
        <w:tc>
          <w:tcPr>
            <w:tcW w:w="3117" w:type="dxa"/>
            <w:gridSpan w:val="9"/>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取得、发表或出版时间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12" w:hRule="atLeast"/>
          <w:jc w:val="center"/>
        </w:trPr>
        <w:tc>
          <w:tcPr>
            <w:tcW w:w="2777"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551" w:type="dxa"/>
            <w:gridSpan w:val="5"/>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3117" w:type="dxa"/>
            <w:gridSpan w:val="9"/>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12" w:hRule="atLeast"/>
          <w:jc w:val="center"/>
        </w:trPr>
        <w:tc>
          <w:tcPr>
            <w:tcW w:w="2777"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551" w:type="dxa"/>
            <w:gridSpan w:val="5"/>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3117" w:type="dxa"/>
            <w:gridSpan w:val="9"/>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12" w:hRule="atLeast"/>
          <w:jc w:val="center"/>
        </w:trPr>
        <w:tc>
          <w:tcPr>
            <w:tcW w:w="2777" w:type="dxa"/>
            <w:gridSpan w:val="5"/>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2551" w:type="dxa"/>
            <w:gridSpan w:val="5"/>
            <w:shd w:val="clear" w:color="auto" w:fill="auto"/>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c>
          <w:tcPr>
            <w:tcW w:w="3117" w:type="dxa"/>
            <w:gridSpan w:val="9"/>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12" w:hRule="atLeast"/>
          <w:jc w:val="center"/>
        </w:trPr>
        <w:tc>
          <w:tcPr>
            <w:tcW w:w="8445" w:type="dxa"/>
            <w:gridSpan w:val="19"/>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十、其他情况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1882" w:hRule="atLeast"/>
          <w:jc w:val="center"/>
        </w:trPr>
        <w:tc>
          <w:tcPr>
            <w:tcW w:w="8445" w:type="dxa"/>
            <w:gridSpan w:val="19"/>
            <w:shd w:val="clear" w:color="auto" w:fill="auto"/>
            <w:noWrap/>
            <w:vAlign w:val="center"/>
          </w:tcPr>
          <w:p>
            <w:pPr>
              <w:widowControl/>
              <w:adjustRightInd/>
              <w:snapToGrid/>
              <w:spacing w:line="560" w:lineRule="exact"/>
              <w:ind w:firstLine="0" w:firstLineChars="0"/>
              <w:jc w:val="both"/>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1、</w:t>
            </w:r>
            <w:r>
              <w:rPr>
                <w:rFonts w:hint="eastAsia" w:ascii="仿宋_GB2312" w:hAnsi="Times New Roman" w:eastAsia="仿宋_GB2312" w:cs="宋体"/>
                <w:kern w:val="0"/>
                <w:sz w:val="21"/>
                <w:szCs w:val="20"/>
              </w:rPr>
              <w:tab/>
            </w:r>
            <w:r>
              <w:rPr>
                <w:rFonts w:hint="eastAsia" w:ascii="仿宋_GB2312" w:hAnsi="Times New Roman" w:eastAsia="仿宋_GB2312" w:cs="宋体"/>
                <w:kern w:val="0"/>
                <w:sz w:val="21"/>
                <w:szCs w:val="20"/>
              </w:rPr>
              <w:t>本次担任该上市公司独立董事获得的年度报酬总额：</w:t>
            </w:r>
            <w:r>
              <w:rPr>
                <w:color w:val="000000"/>
                <w:kern w:val="28"/>
                <w:u w:val="single"/>
              </w:rPr>
              <w:t xml:space="preserve">       </w:t>
            </w:r>
          </w:p>
          <w:p>
            <w:pPr>
              <w:widowControl/>
              <w:adjustRightInd/>
              <w:snapToGrid/>
              <w:spacing w:line="560" w:lineRule="exact"/>
              <w:ind w:firstLine="0" w:firstLineChars="0"/>
              <w:jc w:val="both"/>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2、</w:t>
            </w:r>
            <w:r>
              <w:rPr>
                <w:rFonts w:hint="eastAsia" w:ascii="仿宋_GB2312" w:hAnsi="Times New Roman" w:eastAsia="仿宋_GB2312" w:cs="宋体"/>
                <w:kern w:val="0"/>
                <w:sz w:val="21"/>
                <w:szCs w:val="20"/>
              </w:rPr>
              <w:tab/>
            </w:r>
            <w:r>
              <w:rPr>
                <w:rFonts w:hint="eastAsia" w:ascii="仿宋_GB2312" w:hAnsi="Times New Roman" w:eastAsia="仿宋_GB2312" w:cs="宋体"/>
                <w:kern w:val="0"/>
                <w:sz w:val="21"/>
                <w:szCs w:val="20"/>
              </w:rPr>
              <w:t>本人是否拥有该上市公司股票及其衍生品种及持有数量（如是）：</w:t>
            </w:r>
            <w:r>
              <w:rPr>
                <w:color w:val="000000"/>
                <w:kern w:val="28"/>
                <w:u w:val="single"/>
              </w:rPr>
              <w:t xml:space="preserve">       </w:t>
            </w:r>
          </w:p>
          <w:p>
            <w:pPr>
              <w:widowControl/>
              <w:adjustRightInd/>
              <w:snapToGrid/>
              <w:spacing w:line="560" w:lineRule="exact"/>
              <w:ind w:firstLine="0" w:firstLineChars="0"/>
              <w:jc w:val="both"/>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3、</w:t>
            </w:r>
            <w:r>
              <w:rPr>
                <w:rFonts w:hint="eastAsia" w:ascii="仿宋_GB2312" w:hAnsi="Times New Roman" w:eastAsia="仿宋_GB2312" w:cs="宋体"/>
                <w:kern w:val="0"/>
                <w:sz w:val="21"/>
                <w:szCs w:val="20"/>
              </w:rPr>
              <w:tab/>
            </w:r>
            <w:r>
              <w:rPr>
                <w:rFonts w:hint="eastAsia" w:ascii="仿宋_GB2312" w:hAnsi="Times New Roman" w:eastAsia="仿宋_GB2312" w:cs="宋体"/>
                <w:kern w:val="0"/>
                <w:sz w:val="21"/>
                <w:szCs w:val="20"/>
              </w:rPr>
              <w:t>本人在该上市公司及其附属公司中，过去或现在是否具有除前述1、2条以外的任何利益：</w:t>
            </w:r>
            <w:r>
              <w:rPr>
                <w:color w:val="000000"/>
                <w:kern w:val="28"/>
                <w:u w:val="single"/>
              </w:rPr>
              <w:t xml:space="preserve">       </w:t>
            </w:r>
          </w:p>
          <w:p>
            <w:pPr>
              <w:widowControl/>
              <w:adjustRightInd/>
              <w:snapToGrid/>
              <w:spacing w:line="560" w:lineRule="exact"/>
              <w:ind w:firstLine="0" w:firstLineChars="0"/>
              <w:jc w:val="both"/>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4、</w:t>
            </w:r>
            <w:r>
              <w:rPr>
                <w:rFonts w:hint="eastAsia" w:ascii="仿宋_GB2312" w:hAnsi="Times New Roman" w:eastAsia="仿宋_GB2312" w:cs="宋体"/>
                <w:kern w:val="0"/>
                <w:sz w:val="21"/>
                <w:szCs w:val="20"/>
              </w:rPr>
              <w:tab/>
            </w:r>
            <w:r>
              <w:rPr>
                <w:rFonts w:hint="eastAsia" w:ascii="仿宋_GB2312" w:hAnsi="Times New Roman" w:eastAsia="仿宋_GB2312" w:cs="宋体"/>
                <w:kern w:val="0"/>
                <w:sz w:val="21"/>
                <w:szCs w:val="20"/>
              </w:rPr>
              <w:t>本人担任该上市公司的独立董事的提名人为：</w:t>
            </w:r>
            <w:r>
              <w:rPr>
                <w:color w:val="000000"/>
                <w:kern w:val="28"/>
                <w:u w:val="single"/>
              </w:rPr>
              <w:t xml:space="preserve">       </w:t>
            </w:r>
          </w:p>
          <w:p>
            <w:pPr>
              <w:widowControl/>
              <w:adjustRightInd/>
              <w:snapToGrid/>
              <w:spacing w:line="560" w:lineRule="exact"/>
              <w:ind w:firstLine="0" w:firstLineChars="0"/>
              <w:jc w:val="both"/>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5、本人其他可能有助于或者不利于本次独立董事任职的情况：</w:t>
            </w:r>
            <w:r>
              <w:rPr>
                <w:color w:val="000000"/>
                <w:kern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11" w:hRule="atLeast"/>
          <w:jc w:val="center"/>
        </w:trPr>
        <w:tc>
          <w:tcPr>
            <w:tcW w:w="8445" w:type="dxa"/>
            <w:gridSpan w:val="19"/>
            <w:shd w:val="clear" w:color="auto" w:fill="auto"/>
            <w:noWrap/>
            <w:vAlign w:val="center"/>
          </w:tcPr>
          <w:p>
            <w:pPr>
              <w:widowControl/>
              <w:adjustRightInd/>
              <w:snapToGrid/>
              <w:spacing w:line="560" w:lineRule="exact"/>
              <w:ind w:firstLine="0" w:firstLineChars="0"/>
              <w:jc w:val="center"/>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十、承诺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34" w:hRule="atLeast"/>
          <w:jc w:val="center"/>
        </w:trPr>
        <w:tc>
          <w:tcPr>
            <w:tcW w:w="8445" w:type="dxa"/>
            <w:gridSpan w:val="19"/>
            <w:shd w:val="clear" w:color="auto" w:fill="auto"/>
            <w:noWrap/>
            <w:vAlign w:val="center"/>
          </w:tcPr>
          <w:p>
            <w:pPr>
              <w:widowControl/>
              <w:adjustRightInd/>
              <w:snapToGrid/>
              <w:spacing w:line="560" w:lineRule="exact"/>
              <w:ind w:firstLine="420"/>
              <w:jc w:val="both"/>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本人（请以正楷体填写姓名）郑重声明，本履历表内容是真实、完整和准确的，保证不存在任何遗漏、虚假陈述或误导成份。本人完全明白作出虚假声明可能导致的后果。深圳证券交易所可依据本履历表所提供的资料，确定本人是否适宜担任该上市公司的独立董事。</w:t>
            </w:r>
          </w:p>
          <w:p>
            <w:pPr>
              <w:widowControl/>
              <w:adjustRightInd/>
              <w:snapToGrid/>
              <w:spacing w:line="560" w:lineRule="exact"/>
              <w:ind w:firstLine="420"/>
              <w:jc w:val="both"/>
              <w:rPr>
                <w:rFonts w:ascii="仿宋_GB2312" w:hAnsi="Times New Roman" w:eastAsia="仿宋_GB2312" w:cs="宋体"/>
                <w:kern w:val="0"/>
                <w:sz w:val="21"/>
                <w:szCs w:val="20"/>
              </w:rPr>
            </w:pPr>
          </w:p>
          <w:p>
            <w:pPr>
              <w:widowControl/>
              <w:adjustRightInd/>
              <w:snapToGrid/>
              <w:spacing w:line="560" w:lineRule="exact"/>
              <w:ind w:firstLine="420"/>
              <w:jc w:val="both"/>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 xml:space="preserve">                                          签字：</w:t>
            </w:r>
          </w:p>
          <w:p>
            <w:pPr>
              <w:widowControl/>
              <w:adjustRightInd/>
              <w:snapToGrid/>
              <w:spacing w:line="560" w:lineRule="exact"/>
              <w:ind w:firstLine="420"/>
              <w:jc w:val="both"/>
              <w:rPr>
                <w:rFonts w:ascii="仿宋_GB2312" w:hAnsi="Times New Roman" w:eastAsia="仿宋_GB2312" w:cs="宋体"/>
                <w:kern w:val="0"/>
                <w:sz w:val="21"/>
                <w:szCs w:val="20"/>
              </w:rPr>
            </w:pPr>
            <w:r>
              <w:rPr>
                <w:rFonts w:hint="eastAsia" w:ascii="仿宋_GB2312" w:hAnsi="Times New Roman" w:eastAsia="仿宋_GB2312" w:cs="宋体"/>
                <w:kern w:val="0"/>
                <w:sz w:val="21"/>
                <w:szCs w:val="20"/>
              </w:rPr>
              <w:t xml:space="preserve">                                          时间：</w:t>
            </w:r>
          </w:p>
        </w:tc>
      </w:tr>
    </w:tbl>
    <w:p>
      <w:pPr>
        <w:spacing w:line="560" w:lineRule="exact"/>
        <w:ind w:firstLine="0" w:firstLineChars="0"/>
        <w:jc w:val="center"/>
        <w:rPr>
          <w:rFonts w:ascii="仿宋_GB2312" w:eastAsia="仿宋_GB2312"/>
          <w:b/>
          <w:sz w:val="36"/>
          <w:szCs w:val="36"/>
        </w:rPr>
      </w:pPr>
    </w:p>
    <w:p>
      <w:pPr>
        <w:spacing w:line="560" w:lineRule="exact"/>
        <w:ind w:firstLine="0" w:firstLineChars="0"/>
        <w:jc w:val="center"/>
        <w:rPr>
          <w:rFonts w:ascii="仿宋_GB2312" w:eastAsia="仿宋_GB2312"/>
          <w:b/>
          <w:sz w:val="36"/>
          <w:szCs w:val="36"/>
        </w:rPr>
      </w:pPr>
      <w:r>
        <w:rPr>
          <w:rFonts w:hint="eastAsia" w:ascii="仿宋_GB2312" w:eastAsia="仿宋_GB2312"/>
          <w:b/>
          <w:sz w:val="36"/>
          <w:szCs w:val="36"/>
        </w:rPr>
        <w:t>《上市公司独立董事候选人履历表》填写说明</w:t>
      </w:r>
    </w:p>
    <w:p>
      <w:pPr>
        <w:spacing w:line="560" w:lineRule="exact"/>
        <w:ind w:firstLine="602"/>
        <w:jc w:val="center"/>
        <w:rPr>
          <w:rFonts w:ascii="仿宋_GB2312" w:eastAsia="仿宋_GB2312"/>
          <w:b/>
          <w:sz w:val="30"/>
          <w:szCs w:val="30"/>
        </w:rPr>
      </w:pPr>
    </w:p>
    <w:p>
      <w:pPr>
        <w:spacing w:line="560" w:lineRule="exact"/>
        <w:ind w:firstLine="600"/>
        <w:rPr>
          <w:rFonts w:ascii="仿宋_GB2312" w:eastAsia="仿宋_GB2312"/>
          <w:sz w:val="30"/>
          <w:szCs w:val="30"/>
        </w:rPr>
      </w:pPr>
      <w:r>
        <w:rPr>
          <w:rFonts w:hint="eastAsia" w:ascii="仿宋_GB2312" w:eastAsia="仿宋_GB2312"/>
          <w:sz w:val="30"/>
          <w:szCs w:val="30"/>
        </w:rPr>
        <w:t>独立董事应认真参阅本填写说明填写履历表各项内容，保证填写内容真实、准确、完整，如有不适用或者不存在的情况，请填写“不适用”或者“无”。</w:t>
      </w:r>
    </w:p>
    <w:p>
      <w:pPr>
        <w:spacing w:line="560" w:lineRule="exact"/>
        <w:ind w:firstLine="602"/>
        <w:rPr>
          <w:rFonts w:ascii="仿宋_GB2312" w:eastAsia="仿宋_GB2312"/>
          <w:b/>
          <w:sz w:val="30"/>
          <w:szCs w:val="30"/>
        </w:rPr>
      </w:pPr>
      <w:r>
        <w:rPr>
          <w:rFonts w:hint="eastAsia" w:ascii="仿宋_GB2312" w:eastAsia="仿宋_GB2312"/>
          <w:b/>
          <w:sz w:val="30"/>
          <w:szCs w:val="30"/>
        </w:rPr>
        <w:t>一、基本简况</w:t>
      </w:r>
    </w:p>
    <w:p>
      <w:pPr>
        <w:spacing w:line="560" w:lineRule="exact"/>
        <w:ind w:firstLine="600"/>
        <w:rPr>
          <w:rFonts w:ascii="仿宋_GB2312" w:eastAsia="仿宋_GB2312"/>
          <w:sz w:val="30"/>
          <w:szCs w:val="30"/>
        </w:rPr>
      </w:pPr>
      <w:r>
        <w:rPr>
          <w:rFonts w:hint="eastAsia" w:ascii="仿宋_GB2312" w:eastAsia="仿宋_GB2312"/>
          <w:sz w:val="30"/>
          <w:szCs w:val="30"/>
        </w:rPr>
        <w:t>1. “是否会计专业人士”项：如是，需注明属于“会计学专业副教授（教授）、会计学博士、高级会计师、注册会计师”中的具体项目，可填写多项。</w:t>
      </w:r>
    </w:p>
    <w:p>
      <w:pPr>
        <w:spacing w:line="560" w:lineRule="exact"/>
        <w:ind w:firstLine="600"/>
        <w:rPr>
          <w:rFonts w:ascii="仿宋_GB2312" w:eastAsia="仿宋_GB2312"/>
          <w:sz w:val="30"/>
          <w:szCs w:val="30"/>
        </w:rPr>
      </w:pPr>
      <w:r>
        <w:rPr>
          <w:rFonts w:hint="eastAsia" w:ascii="仿宋_GB2312" w:eastAsia="仿宋_GB2312"/>
          <w:sz w:val="30"/>
          <w:szCs w:val="30"/>
        </w:rPr>
        <w:t>2. “</w:t>
      </w:r>
      <w:r>
        <w:rPr>
          <w:rFonts w:hint="eastAsia" w:ascii="仿宋_GB2312" w:eastAsia="仿宋_GB2312" w:cs="宋体"/>
          <w:kern w:val="0"/>
          <w:sz w:val="30"/>
          <w:szCs w:val="30"/>
        </w:rPr>
        <w:t>本人专长”项：请说明有助于本人履行独立董事职务的专长情况，如没有填“无”，如有应注明具体专长，如“法律专业人士，行业专家”等，有几项注明几项。</w:t>
      </w:r>
    </w:p>
    <w:p>
      <w:pPr>
        <w:spacing w:line="560" w:lineRule="exact"/>
        <w:ind w:firstLine="600"/>
        <w:rPr>
          <w:rFonts w:ascii="仿宋_GB2312" w:eastAsia="仿宋_GB2312"/>
          <w:sz w:val="30"/>
          <w:szCs w:val="30"/>
        </w:rPr>
      </w:pPr>
      <w:r>
        <w:rPr>
          <w:rFonts w:hint="eastAsia" w:ascii="仿宋_GB2312" w:eastAsia="仿宋_GB2312"/>
          <w:sz w:val="30"/>
          <w:szCs w:val="30"/>
        </w:rPr>
        <w:t>3. “是否曾受处罚”项：如是，填写本人曾受到的各种行政处罚、刑事处罚以及证券交易所纪律处分等，如无填“否”，如有应注明具体情况，如</w:t>
      </w:r>
      <w:r>
        <w:rPr>
          <w:rFonts w:ascii="仿宋_GB2312" w:eastAsia="仿宋_GB2312"/>
          <w:sz w:val="30"/>
          <w:szCs w:val="30"/>
        </w:rPr>
        <w:t>XXXX年X月因犯罪被剥夺政治权利，XXXX年X月被中国证监会采取证券市场禁入措施、期限为X年，XXXX年X月被XX证券交易所公开认定不适合担任上市公司董事/监事/高级管理人员，期限为X年，XXXX年X月因证券期货违法犯罪受到中国证监会行政处罚/司法机关刑事处罚，XXXX年X月被XX证券交易所公开谴责，XXXX年X月被XX证券交易所通报批评，XXXX年X月被XXX认定为失信惩戒对象等。</w:t>
      </w:r>
    </w:p>
    <w:p>
      <w:pPr>
        <w:spacing w:line="560" w:lineRule="exact"/>
        <w:ind w:firstLine="600"/>
        <w:rPr>
          <w:rFonts w:ascii="仿宋_GB2312" w:eastAsia="仿宋_GB2312"/>
          <w:sz w:val="30"/>
          <w:szCs w:val="30"/>
        </w:rPr>
      </w:pPr>
      <w:r>
        <w:rPr>
          <w:rFonts w:hint="eastAsia" w:ascii="仿宋_GB2312" w:eastAsia="仿宋_GB2312"/>
          <w:sz w:val="30"/>
          <w:szCs w:val="30"/>
        </w:rPr>
        <w:t>4. “是否具有其它国家或者地区居留权”项：如是，需注明具有居留权的所在国或者地区。</w:t>
      </w:r>
    </w:p>
    <w:p>
      <w:pPr>
        <w:spacing w:line="560" w:lineRule="exact"/>
        <w:ind w:firstLine="600"/>
        <w:rPr>
          <w:rFonts w:ascii="仿宋_GB2312" w:eastAsia="仿宋_GB2312"/>
          <w:sz w:val="30"/>
          <w:szCs w:val="30"/>
        </w:rPr>
      </w:pPr>
      <w:r>
        <w:rPr>
          <w:rFonts w:hint="eastAsia" w:ascii="仿宋_GB2312" w:eastAsia="仿宋_GB2312"/>
          <w:sz w:val="30"/>
          <w:szCs w:val="30"/>
        </w:rPr>
        <w:t>5. “担任独立董事的境内上市公司家数”项：包括本次拟任职独立董事的上市公司。</w:t>
      </w:r>
    </w:p>
    <w:p>
      <w:pPr>
        <w:spacing w:line="560" w:lineRule="exact"/>
        <w:ind w:firstLine="602"/>
        <w:rPr>
          <w:rFonts w:ascii="仿宋_GB2312" w:eastAsia="仿宋_GB2312"/>
          <w:b/>
          <w:sz w:val="30"/>
          <w:szCs w:val="30"/>
        </w:rPr>
      </w:pPr>
      <w:r>
        <w:rPr>
          <w:rFonts w:hint="eastAsia" w:ascii="仿宋_GB2312" w:eastAsia="仿宋_GB2312"/>
          <w:b/>
          <w:sz w:val="30"/>
          <w:szCs w:val="30"/>
        </w:rPr>
        <w:t>二、社会关系</w:t>
      </w:r>
    </w:p>
    <w:p>
      <w:pPr>
        <w:spacing w:line="560" w:lineRule="exact"/>
        <w:ind w:firstLine="600"/>
        <w:rPr>
          <w:rFonts w:ascii="仿宋_GB2312" w:eastAsia="仿宋_GB2312"/>
          <w:sz w:val="30"/>
          <w:szCs w:val="30"/>
        </w:rPr>
      </w:pPr>
      <w:r>
        <w:rPr>
          <w:rFonts w:hint="eastAsia" w:ascii="仿宋_GB2312" w:eastAsia="仿宋_GB2312"/>
          <w:sz w:val="30"/>
          <w:szCs w:val="30"/>
        </w:rPr>
        <w:t>1. “子女”、“兄弟姐妹”项：有多位子女或者多位兄弟姐妹的，可在相应栏目列明序号分别填写。</w:t>
      </w:r>
    </w:p>
    <w:p>
      <w:pPr>
        <w:spacing w:line="560" w:lineRule="exact"/>
        <w:ind w:firstLine="600"/>
        <w:rPr>
          <w:rFonts w:ascii="仿宋_GB2312" w:eastAsia="仿宋_GB2312"/>
          <w:sz w:val="30"/>
          <w:szCs w:val="30"/>
        </w:rPr>
      </w:pPr>
      <w:r>
        <w:rPr>
          <w:rFonts w:hint="eastAsia" w:ascii="仿宋_GB2312" w:eastAsia="仿宋_GB2312"/>
          <w:sz w:val="30"/>
          <w:szCs w:val="30"/>
        </w:rPr>
        <w:t>2. “持股情况”项：应填写本人直系亲属（配偶、父母、子女）是否持有本人担任独立董事职务的上市公司的股票，其他社会关系可不填写。</w:t>
      </w:r>
    </w:p>
    <w:p>
      <w:pPr>
        <w:spacing w:line="560" w:lineRule="exact"/>
        <w:ind w:firstLine="602"/>
        <w:rPr>
          <w:rFonts w:ascii="仿宋_GB2312" w:eastAsia="仿宋_GB2312"/>
          <w:b/>
          <w:sz w:val="30"/>
          <w:szCs w:val="30"/>
        </w:rPr>
      </w:pPr>
      <w:r>
        <w:rPr>
          <w:rFonts w:hint="eastAsia" w:ascii="仿宋_GB2312" w:eastAsia="仿宋_GB2312"/>
          <w:b/>
          <w:sz w:val="30"/>
          <w:szCs w:val="30"/>
        </w:rPr>
        <w:t>三、教育背景</w:t>
      </w:r>
    </w:p>
    <w:p>
      <w:pPr>
        <w:spacing w:line="560" w:lineRule="exact"/>
        <w:ind w:firstLine="600"/>
        <w:rPr>
          <w:rFonts w:ascii="仿宋_GB2312" w:eastAsia="仿宋_GB2312"/>
          <w:sz w:val="30"/>
          <w:szCs w:val="30"/>
        </w:rPr>
      </w:pPr>
      <w:r>
        <w:rPr>
          <w:rFonts w:hint="eastAsia" w:ascii="仿宋_GB2312" w:eastAsia="仿宋_GB2312"/>
          <w:sz w:val="30"/>
          <w:szCs w:val="30"/>
        </w:rPr>
        <w:t>请从中学开始填写各项内容，逐一注明学习期间、就读学校或研究机构、专业、学历、学位。</w:t>
      </w:r>
    </w:p>
    <w:p>
      <w:pPr>
        <w:spacing w:line="560" w:lineRule="exact"/>
        <w:ind w:firstLine="602"/>
        <w:rPr>
          <w:rFonts w:ascii="仿宋_GB2312" w:eastAsia="仿宋_GB2312"/>
          <w:b/>
          <w:sz w:val="30"/>
          <w:szCs w:val="30"/>
        </w:rPr>
      </w:pPr>
      <w:r>
        <w:rPr>
          <w:rFonts w:hint="eastAsia" w:ascii="仿宋_GB2312" w:eastAsia="仿宋_GB2312"/>
          <w:b/>
          <w:sz w:val="30"/>
          <w:szCs w:val="30"/>
        </w:rPr>
        <w:t>四、工作经历</w:t>
      </w:r>
    </w:p>
    <w:p>
      <w:pPr>
        <w:spacing w:line="560" w:lineRule="exact"/>
        <w:ind w:firstLine="600"/>
        <w:rPr>
          <w:rFonts w:ascii="仿宋_GB2312" w:eastAsia="仿宋_GB2312"/>
          <w:sz w:val="30"/>
          <w:szCs w:val="30"/>
        </w:rPr>
      </w:pPr>
      <w:r>
        <w:rPr>
          <w:rFonts w:hint="eastAsia" w:ascii="仿宋_GB2312" w:eastAsia="仿宋_GB2312"/>
          <w:sz w:val="30"/>
          <w:szCs w:val="30"/>
        </w:rPr>
        <w:t>请填写最近十年工作经历，自开始工作起逐一按格式填至现在工作单位止，同一单位工作中间岗位有变动者要分开填写。“职业领域”项请填写本人日常工作职责所处的学科领域，如：法律、工商管理、会计、审计、财务管理等。</w:t>
      </w:r>
    </w:p>
    <w:p>
      <w:pPr>
        <w:spacing w:line="560" w:lineRule="exact"/>
        <w:ind w:firstLine="602"/>
        <w:rPr>
          <w:rFonts w:ascii="仿宋_GB2312" w:eastAsia="仿宋_GB2312"/>
          <w:b/>
          <w:sz w:val="30"/>
          <w:szCs w:val="30"/>
        </w:rPr>
      </w:pPr>
      <w:r>
        <w:rPr>
          <w:rFonts w:hint="eastAsia" w:ascii="仿宋_GB2312" w:eastAsia="仿宋_GB2312"/>
          <w:b/>
          <w:sz w:val="30"/>
          <w:szCs w:val="30"/>
        </w:rPr>
        <w:t>五、专业培训</w:t>
      </w:r>
    </w:p>
    <w:p>
      <w:pPr>
        <w:spacing w:line="560" w:lineRule="exact"/>
        <w:ind w:firstLine="600"/>
        <w:rPr>
          <w:rFonts w:ascii="仿宋_GB2312" w:eastAsia="仿宋_GB2312"/>
          <w:sz w:val="30"/>
          <w:szCs w:val="30"/>
        </w:rPr>
      </w:pPr>
      <w:r>
        <w:rPr>
          <w:rFonts w:hint="eastAsia" w:ascii="仿宋_GB2312" w:eastAsia="仿宋_GB2312"/>
          <w:sz w:val="30"/>
          <w:szCs w:val="30"/>
        </w:rPr>
        <w:t>请填写对有助于担任独立董事的培训，语言培训、为通过各种考试所接受的培训不要求填写。</w:t>
      </w:r>
    </w:p>
    <w:p>
      <w:pPr>
        <w:spacing w:line="560" w:lineRule="exact"/>
        <w:ind w:firstLine="602"/>
        <w:rPr>
          <w:rFonts w:ascii="仿宋_GB2312" w:eastAsia="仿宋_GB2312"/>
          <w:b/>
          <w:sz w:val="30"/>
          <w:szCs w:val="30"/>
        </w:rPr>
      </w:pPr>
      <w:r>
        <w:rPr>
          <w:rFonts w:hint="eastAsia" w:ascii="仿宋_GB2312" w:eastAsia="仿宋_GB2312"/>
          <w:b/>
          <w:sz w:val="30"/>
          <w:szCs w:val="30"/>
        </w:rPr>
        <w:t>六、独立董事兼职情况</w:t>
      </w:r>
    </w:p>
    <w:p>
      <w:pPr>
        <w:spacing w:line="560" w:lineRule="exact"/>
        <w:ind w:firstLine="600"/>
        <w:rPr>
          <w:rFonts w:ascii="仿宋_GB2312" w:eastAsia="仿宋_GB2312"/>
          <w:sz w:val="30"/>
          <w:szCs w:val="30"/>
        </w:rPr>
      </w:pPr>
      <w:r>
        <w:rPr>
          <w:rFonts w:hint="eastAsia" w:ascii="仿宋_GB2312" w:eastAsia="仿宋_GB2312"/>
          <w:sz w:val="30"/>
          <w:szCs w:val="30"/>
        </w:rPr>
        <w:t>请填写本人在境内上市公司兼任独立董事情况。</w:t>
      </w:r>
    </w:p>
    <w:p>
      <w:pPr>
        <w:spacing w:line="560" w:lineRule="exact"/>
        <w:ind w:firstLine="602"/>
        <w:rPr>
          <w:rFonts w:ascii="仿宋_GB2312" w:eastAsia="仿宋_GB2312"/>
          <w:b/>
          <w:sz w:val="30"/>
          <w:szCs w:val="30"/>
        </w:rPr>
      </w:pPr>
      <w:r>
        <w:rPr>
          <w:rFonts w:hint="eastAsia" w:ascii="仿宋_GB2312" w:eastAsia="仿宋_GB2312"/>
          <w:b/>
          <w:sz w:val="30"/>
          <w:szCs w:val="30"/>
        </w:rPr>
        <w:t>七、其他专业资格职称</w:t>
      </w:r>
    </w:p>
    <w:p>
      <w:pPr>
        <w:spacing w:line="560" w:lineRule="exact"/>
        <w:ind w:firstLine="600"/>
        <w:rPr>
          <w:rFonts w:ascii="仿宋_GB2312" w:eastAsia="仿宋_GB2312"/>
          <w:sz w:val="30"/>
          <w:szCs w:val="30"/>
        </w:rPr>
      </w:pPr>
      <w:r>
        <w:rPr>
          <w:rFonts w:hint="eastAsia" w:ascii="仿宋_GB2312" w:eastAsia="仿宋_GB2312"/>
          <w:sz w:val="30"/>
          <w:szCs w:val="30"/>
        </w:rPr>
        <w:t>请填写取得的除会计专业资格外，目前仍有效的各种专业资格、职称情况。</w:t>
      </w:r>
    </w:p>
    <w:p>
      <w:pPr>
        <w:spacing w:line="560" w:lineRule="exact"/>
        <w:ind w:firstLine="602"/>
        <w:rPr>
          <w:rFonts w:ascii="仿宋_GB2312" w:eastAsia="仿宋_GB2312"/>
          <w:b/>
          <w:sz w:val="30"/>
          <w:szCs w:val="30"/>
        </w:rPr>
      </w:pPr>
      <w:r>
        <w:rPr>
          <w:rFonts w:hint="eastAsia" w:ascii="仿宋_GB2312" w:eastAsia="仿宋_GB2312"/>
          <w:b/>
          <w:sz w:val="30"/>
          <w:szCs w:val="30"/>
        </w:rPr>
        <w:t>八、所获奖励</w:t>
      </w:r>
    </w:p>
    <w:p>
      <w:pPr>
        <w:spacing w:line="560" w:lineRule="exact"/>
        <w:ind w:firstLine="600"/>
        <w:rPr>
          <w:rFonts w:ascii="仿宋_GB2312" w:eastAsia="仿宋_GB2312"/>
          <w:sz w:val="30"/>
          <w:szCs w:val="30"/>
        </w:rPr>
      </w:pPr>
      <w:r>
        <w:rPr>
          <w:rFonts w:hint="eastAsia" w:ascii="仿宋_GB2312" w:eastAsia="仿宋_GB2312"/>
          <w:sz w:val="30"/>
          <w:szCs w:val="30"/>
        </w:rPr>
        <w:t>请填写自大学毕业后所获取的各种奖励。</w:t>
      </w:r>
    </w:p>
    <w:p>
      <w:pPr>
        <w:spacing w:line="560" w:lineRule="exact"/>
        <w:ind w:firstLine="602"/>
        <w:rPr>
          <w:rFonts w:ascii="仿宋_GB2312" w:eastAsia="仿宋_GB2312"/>
          <w:b/>
          <w:sz w:val="30"/>
          <w:szCs w:val="30"/>
        </w:rPr>
      </w:pPr>
      <w:r>
        <w:rPr>
          <w:rFonts w:hint="eastAsia" w:ascii="仿宋_GB2312" w:eastAsia="仿宋_GB2312"/>
          <w:b/>
          <w:sz w:val="30"/>
          <w:szCs w:val="30"/>
        </w:rPr>
        <w:t>九、著作成就</w:t>
      </w:r>
    </w:p>
    <w:p>
      <w:pPr>
        <w:spacing w:line="560" w:lineRule="exact"/>
        <w:ind w:firstLine="600"/>
        <w:rPr>
          <w:rFonts w:ascii="仿宋_GB2312" w:eastAsia="仿宋_GB2312"/>
          <w:bCs/>
          <w:kern w:val="44"/>
          <w:sz w:val="30"/>
          <w:szCs w:val="30"/>
        </w:rPr>
      </w:pPr>
      <w:r>
        <w:rPr>
          <w:rFonts w:hint="eastAsia" w:ascii="仿宋_GB2312" w:eastAsia="仿宋_GB2312"/>
          <w:bCs/>
          <w:kern w:val="44"/>
          <w:sz w:val="30"/>
          <w:szCs w:val="30"/>
        </w:rPr>
        <w:t>请填写包括本人为第一作者或主编的论文与著作，或者本人在其中起主要作用所取得的各种工作成果。著作及成就众多者可选出最突出的前十项填写，尤其是对有助于担任独立董事的相关成就。</w:t>
      </w:r>
    </w:p>
    <w:p>
      <w:pPr>
        <w:spacing w:line="560" w:lineRule="exact"/>
        <w:ind w:firstLine="602"/>
        <w:rPr>
          <w:rFonts w:ascii="仿宋_GB2312" w:eastAsia="仿宋_GB2312"/>
          <w:b/>
          <w:sz w:val="30"/>
          <w:szCs w:val="30"/>
        </w:rPr>
      </w:pPr>
      <w:r>
        <w:rPr>
          <w:rFonts w:hint="eastAsia" w:ascii="仿宋_GB2312" w:eastAsia="仿宋_GB2312"/>
          <w:b/>
          <w:sz w:val="30"/>
          <w:szCs w:val="30"/>
        </w:rPr>
        <w:t>十、其他</w:t>
      </w:r>
    </w:p>
    <w:p>
      <w:pPr>
        <w:spacing w:line="560" w:lineRule="exact"/>
        <w:ind w:firstLine="600"/>
        <w:rPr>
          <w:rFonts w:ascii="仿宋_GB2312" w:eastAsia="仿宋_GB2312"/>
          <w:bCs/>
          <w:kern w:val="44"/>
          <w:sz w:val="30"/>
          <w:szCs w:val="30"/>
        </w:rPr>
      </w:pPr>
      <w:r>
        <w:rPr>
          <w:rFonts w:hint="eastAsia" w:ascii="仿宋_GB2312" w:eastAsia="仿宋_GB2312"/>
          <w:bCs/>
          <w:kern w:val="44"/>
          <w:sz w:val="30"/>
          <w:szCs w:val="30"/>
        </w:rPr>
        <w:t>1. 获得的年度报酬总额：如为固定报酬，请填写XX万元；如为“固定+浮动”报酬，请填写“起步XX万元，每次参会XX万元” （仅作为举例，可根据实际情况填写）。</w:t>
      </w:r>
    </w:p>
    <w:p>
      <w:pPr>
        <w:spacing w:line="560" w:lineRule="exact"/>
        <w:ind w:firstLine="600"/>
        <w:rPr>
          <w:rFonts w:ascii="仿宋_GB2312" w:eastAsia="仿宋_GB2312"/>
          <w:bCs/>
          <w:kern w:val="44"/>
          <w:sz w:val="30"/>
          <w:szCs w:val="30"/>
        </w:rPr>
      </w:pPr>
      <w:r>
        <w:rPr>
          <w:rFonts w:hint="eastAsia" w:ascii="仿宋_GB2312" w:eastAsia="仿宋_GB2312"/>
          <w:bCs/>
          <w:kern w:val="44"/>
          <w:sz w:val="30"/>
          <w:szCs w:val="30"/>
        </w:rPr>
        <w:t>2. 表格中所有“期间”项（包括学习、工作、培训、任职等），请填写起始年月（XXXX年XX月）到终止年月（XXXX年XX月）或至今。</w:t>
      </w:r>
    </w:p>
    <w:p>
      <w:pPr>
        <w:spacing w:line="560" w:lineRule="exact"/>
        <w:ind w:firstLine="600"/>
        <w:rPr>
          <w:rFonts w:ascii="仿宋_GB2312" w:eastAsia="仿宋_GB2312"/>
          <w:bCs/>
          <w:kern w:val="44"/>
          <w:sz w:val="30"/>
          <w:szCs w:val="30"/>
        </w:rPr>
      </w:pPr>
    </w:p>
    <w:p>
      <w:pPr>
        <w:spacing w:line="560" w:lineRule="exact"/>
        <w:ind w:firstLine="600"/>
        <w:rPr>
          <w:rFonts w:ascii="仿宋_GB2312" w:hAnsi="Times New Roman" w:eastAsia="仿宋_GB2312"/>
          <w:bCs/>
          <w:kern w:val="44"/>
          <w:sz w:val="30"/>
          <w:szCs w:val="30"/>
        </w:rPr>
      </w:pPr>
    </w:p>
    <w:p>
      <w:pPr>
        <w:widowControl/>
        <w:adjustRightInd/>
        <w:snapToGrid/>
        <w:spacing w:line="560" w:lineRule="exact"/>
        <w:ind w:firstLine="0" w:firstLineChars="0"/>
        <w:rPr>
          <w:rFonts w:ascii="黑体" w:hAnsi="黑体" w:eastAsia="黑体"/>
          <w:b/>
        </w:rPr>
      </w:pPr>
      <w:r>
        <w:br w:type="page"/>
      </w:r>
    </w:p>
    <w:p>
      <w:pPr>
        <w:pStyle w:val="19"/>
      </w:pPr>
      <w:r>
        <w:rPr>
          <w:rFonts w:hint="eastAsia"/>
        </w:rPr>
        <w:t>附件</w:t>
      </w:r>
      <w:bookmarkEnd w:id="167"/>
      <w:bookmarkEnd w:id="168"/>
      <w:bookmarkEnd w:id="169"/>
      <w:bookmarkEnd w:id="170"/>
      <w:r>
        <w:rPr>
          <w:rFonts w:hint="eastAsia"/>
        </w:rPr>
        <w:t>四</w:t>
      </w:r>
    </w:p>
    <w:p>
      <w:pPr>
        <w:pStyle w:val="15"/>
        <w:ind w:firstLine="0" w:firstLineChars="0"/>
      </w:pPr>
      <w:bookmarkStart w:id="171" w:name="_Toc89448637"/>
      <w:bookmarkStart w:id="172" w:name="_Toc89454809"/>
      <w:r>
        <w:rPr>
          <w:rFonts w:hint="eastAsia"/>
        </w:rPr>
        <w:t>募集资金三方监管协议（范本）</w:t>
      </w:r>
      <w:bookmarkEnd w:id="171"/>
      <w:bookmarkEnd w:id="172"/>
    </w:p>
    <w:p>
      <w:pPr>
        <w:spacing w:line="560" w:lineRule="exact"/>
      </w:pPr>
    </w:p>
    <w:p>
      <w:pPr>
        <w:spacing w:line="560" w:lineRule="exact"/>
      </w:pPr>
      <w:r>
        <w:rPr>
          <w:rFonts w:hint="eastAsia"/>
        </w:rPr>
        <w:t>甲方：</w:t>
      </w:r>
      <w:r>
        <w:t>__________________</w:t>
      </w:r>
      <w:r>
        <w:rPr>
          <w:rFonts w:hint="eastAsia"/>
        </w:rPr>
        <w:t>股份有限公司（以下简称甲方）</w:t>
      </w:r>
    </w:p>
    <w:p>
      <w:pPr>
        <w:spacing w:line="560" w:lineRule="exact"/>
      </w:pPr>
      <w:r>
        <w:rPr>
          <w:rFonts w:hint="eastAsia"/>
        </w:rPr>
        <w:t>乙方：</w:t>
      </w:r>
      <w:r>
        <w:t>________</w:t>
      </w:r>
      <w:r>
        <w:rPr>
          <w:rFonts w:hint="eastAsia"/>
        </w:rPr>
        <w:t>银行</w:t>
      </w:r>
      <w:r>
        <w:t>________</w:t>
      </w:r>
      <w:r>
        <w:rPr>
          <w:rFonts w:hint="eastAsia"/>
        </w:rPr>
        <w:t>分行（以下简称乙方）</w:t>
      </w:r>
    </w:p>
    <w:p>
      <w:pPr>
        <w:spacing w:line="560" w:lineRule="exact"/>
      </w:pPr>
      <w:r>
        <w:rPr>
          <w:rFonts w:hint="eastAsia"/>
        </w:rPr>
        <w:t>丙方：</w:t>
      </w:r>
      <w:r>
        <w:t>__________________</w:t>
      </w:r>
      <w:r>
        <w:rPr>
          <w:rFonts w:hint="eastAsia"/>
        </w:rPr>
        <w:t>（保荐机构</w:t>
      </w:r>
      <w:r>
        <w:t>/</w:t>
      </w:r>
      <w:r>
        <w:rPr>
          <w:rFonts w:hint="eastAsia"/>
        </w:rPr>
        <w:t>财务顾问）（以下简称丙方）</w:t>
      </w:r>
    </w:p>
    <w:p>
      <w:pPr>
        <w:spacing w:line="560" w:lineRule="exact"/>
      </w:pPr>
      <w:r>
        <w:rPr>
          <w:rFonts w:hint="eastAsia"/>
        </w:rPr>
        <w:t>注释：协议甲方是实施募集资金投资项目的法人主体，如果募集资金投资项目由上市公司直接实施，则上市公司为协议甲方，如果由子公司或者上市公司控制的其他企业实施，则子公司或者上市公司控制的其他企业为协议甲方。</w:t>
      </w:r>
    </w:p>
    <w:p>
      <w:pPr>
        <w:spacing w:line="560" w:lineRule="exact"/>
      </w:pPr>
      <w:r>
        <w:rPr>
          <w:rFonts w:hint="eastAsia"/>
        </w:rPr>
        <w:t>本协议需以《深圳证券交易所上市公司自律监管指引第2号——创业板上市公司规范运作》以及上市公司制定的募集资金管理制度中相关条款为依据制定。</w:t>
      </w:r>
    </w:p>
    <w:p>
      <w:pPr>
        <w:spacing w:line="560" w:lineRule="exact"/>
      </w:pPr>
      <w:r>
        <w:rPr>
          <w:rFonts w:hint="eastAsia"/>
        </w:rPr>
        <w:t>为规范甲方募集资金管理，保护中小投资者的权益，根据有关法律法规及《深圳证券交易所上市公司自律监管指引第2号——创业板上市公司规范运作》的规定，甲、乙、丙三方经协商，达成如下协议：</w:t>
      </w:r>
    </w:p>
    <w:p>
      <w:pPr>
        <w:spacing w:line="560" w:lineRule="exact"/>
      </w:pPr>
      <w:r>
        <w:rPr>
          <w:rFonts w:hint="eastAsia"/>
        </w:rPr>
        <w:t>一、甲方已在乙方开设募集资金专项账户（以下简称专户），账号为</w:t>
      </w:r>
      <w:r>
        <w:t>_________________________</w:t>
      </w:r>
      <w:r>
        <w:rPr>
          <w:rFonts w:hint="eastAsia"/>
        </w:rPr>
        <w:t>，截至</w:t>
      </w:r>
      <w:r>
        <w:t>_____</w:t>
      </w:r>
      <w:r>
        <w:rPr>
          <w:rFonts w:hint="eastAsia"/>
        </w:rPr>
        <w:t>年</w:t>
      </w:r>
      <w:r>
        <w:t>__</w:t>
      </w:r>
      <w:r>
        <w:rPr>
          <w:rFonts w:hint="eastAsia"/>
        </w:rPr>
        <w:t>月</w:t>
      </w:r>
      <w:r>
        <w:t>__</w:t>
      </w:r>
      <w:r>
        <w:rPr>
          <w:rFonts w:hint="eastAsia"/>
        </w:rPr>
        <w:t>日，专户余额为</w:t>
      </w:r>
      <w:r>
        <w:t>_____</w:t>
      </w:r>
      <w:r>
        <w:rPr>
          <w:rFonts w:hint="eastAsia"/>
        </w:rPr>
        <w:t>万元。该专户仅用于甲方</w:t>
      </w:r>
      <w:r>
        <w:t>_____________________</w:t>
      </w:r>
      <w:r>
        <w:rPr>
          <w:rFonts w:hint="eastAsia"/>
        </w:rPr>
        <w:t>项目、</w:t>
      </w:r>
      <w:r>
        <w:t>____________________</w:t>
      </w:r>
      <w:r>
        <w:rPr>
          <w:rFonts w:hint="eastAsia"/>
        </w:rPr>
        <w:t>项目募集资金的存储和使用，不得用作其他用途。</w:t>
      </w:r>
    </w:p>
    <w:p>
      <w:pPr>
        <w:spacing w:line="560" w:lineRule="exact"/>
      </w:pPr>
      <w:r>
        <w:rPr>
          <w:rFonts w:hint="eastAsia"/>
        </w:rPr>
        <w:t>甲方以存单方式存放的募集资金</w:t>
      </w:r>
      <w:r>
        <w:t>_____</w:t>
      </w:r>
      <w:r>
        <w:rPr>
          <w:rFonts w:hint="eastAsia"/>
        </w:rPr>
        <w:t>万元（若有），开户日期为</w:t>
      </w:r>
      <w:r>
        <w:t>__</w:t>
      </w:r>
      <w:r>
        <w:rPr>
          <w:rFonts w:hint="eastAsia"/>
        </w:rPr>
        <w:t>年</w:t>
      </w:r>
      <w:r>
        <w:t>__</w:t>
      </w:r>
      <w:r>
        <w:rPr>
          <w:rFonts w:hint="eastAsia"/>
        </w:rPr>
        <w:t>月</w:t>
      </w:r>
      <w:r>
        <w:t>__</w:t>
      </w:r>
      <w:r>
        <w:rPr>
          <w:rFonts w:hint="eastAsia"/>
        </w:rPr>
        <w:t>日，期限</w:t>
      </w:r>
      <w:r>
        <w:t>__</w:t>
      </w:r>
      <w:r>
        <w:rPr>
          <w:rFonts w:hint="eastAsia"/>
        </w:rPr>
        <w:t>个月。甲方承诺上述存单到期后将及时转入本协议规定的募集资金专户进行管理或者以存单方式续存，并通知丙方。甲方存单不得质押。</w:t>
      </w:r>
    </w:p>
    <w:p>
      <w:pPr>
        <w:spacing w:line="560" w:lineRule="exact"/>
      </w:pPr>
      <w:r>
        <w:rPr>
          <w:rFonts w:hint="eastAsia"/>
        </w:rPr>
        <w:t>二、甲乙双方应当共同遵守《中华人民共和国票据法》《支付结算办法》《人民币银行结算账户管理办法》等法律、行政法规、部门规章。</w:t>
      </w:r>
    </w:p>
    <w:p>
      <w:pPr>
        <w:spacing w:line="560" w:lineRule="exact"/>
      </w:pPr>
      <w:r>
        <w:rPr>
          <w:rFonts w:hint="eastAsia"/>
        </w:rPr>
        <w:t>三、丙方作为甲方的保荐机构</w:t>
      </w:r>
      <w:r>
        <w:t>/</w:t>
      </w:r>
      <w:r>
        <w:rPr>
          <w:rFonts w:hint="eastAsia"/>
        </w:rPr>
        <w:t>财务顾问，应当依据有关规定指定保荐代表人</w:t>
      </w:r>
      <w:r>
        <w:t>/</w:t>
      </w:r>
      <w:r>
        <w:rPr>
          <w:rFonts w:hint="eastAsia"/>
        </w:rPr>
        <w:t>主办人或者其他工作人员对甲方募集资金使用情况进行监督。丙方应当依据《深圳证券交易所上市公司自律监管指引第2号——创业板上市公司规范运作》以及甲方制订的募集资金管理制度履行其督导职责，并有权采取现场调查、书面问询等方式行使其监督权。甲方和乙方应当配合丙方的调查与查询。丙方对甲方现场调查时应同时检查募集资金专户存储情况。</w:t>
      </w:r>
    </w:p>
    <w:p>
      <w:pPr>
        <w:spacing w:line="560" w:lineRule="exact"/>
      </w:pPr>
      <w:r>
        <w:rPr>
          <w:rFonts w:hint="eastAsia"/>
        </w:rPr>
        <w:t>四、甲方授权丙方指定的保荐代表人</w:t>
      </w:r>
      <w:r>
        <w:t>/</w:t>
      </w:r>
      <w:r>
        <w:rPr>
          <w:rFonts w:hint="eastAsia"/>
        </w:rPr>
        <w:t>主办人</w:t>
      </w:r>
      <w:r>
        <w:t>______</w:t>
      </w:r>
      <w:r>
        <w:rPr>
          <w:rFonts w:hint="eastAsia"/>
        </w:rPr>
        <w:t>、</w:t>
      </w:r>
      <w:r>
        <w:t>_______</w:t>
      </w:r>
      <w:r>
        <w:rPr>
          <w:rFonts w:hint="eastAsia"/>
        </w:rPr>
        <w:t>可以随时到乙方查询、复印甲方专户的资料；乙方应当及时、准确、完整地向其提供所需的有关专户的资料。</w:t>
      </w:r>
    </w:p>
    <w:p>
      <w:pPr>
        <w:spacing w:line="560" w:lineRule="exact"/>
      </w:pPr>
      <w:r>
        <w:rPr>
          <w:rFonts w:hint="eastAsia"/>
        </w:rPr>
        <w:t>保荐代表人</w:t>
      </w:r>
      <w:r>
        <w:t>/</w:t>
      </w:r>
      <w:r>
        <w:rPr>
          <w:rFonts w:hint="eastAsia"/>
        </w:rPr>
        <w:t>主办人向乙方查询甲方专户有关情况时应出具本人的合法身份证明；丙方指定的其他工作人员向乙方查询甲方专户有关情况时应出具本人的合法身份证明和单位介绍信。</w:t>
      </w:r>
    </w:p>
    <w:p>
      <w:pPr>
        <w:spacing w:line="560" w:lineRule="exact"/>
      </w:pPr>
      <w:r>
        <w:rPr>
          <w:rFonts w:hint="eastAsia"/>
        </w:rPr>
        <w:t>五、乙方按月（每月</w:t>
      </w:r>
      <w:r>
        <w:t>__</w:t>
      </w:r>
      <w:r>
        <w:rPr>
          <w:rFonts w:hint="eastAsia"/>
        </w:rPr>
        <w:t>日之前）向甲方出具对账单，并抄送丙方。乙方应保证对账单内容真实、准确、完整。</w:t>
      </w:r>
    </w:p>
    <w:p>
      <w:pPr>
        <w:spacing w:line="560" w:lineRule="exact"/>
      </w:pPr>
      <w:r>
        <w:rPr>
          <w:rFonts w:hint="eastAsia"/>
        </w:rPr>
        <w:t>六、甲方一次或十二个月以内累计从专户中支取的金额超过</w:t>
      </w:r>
      <w:r>
        <w:t>____</w:t>
      </w:r>
      <w:r>
        <w:rPr>
          <w:rFonts w:hint="eastAsia"/>
        </w:rPr>
        <w:t>万元（按照孰低原则在</w:t>
      </w:r>
      <w:r>
        <w:t>5000</w:t>
      </w:r>
      <w:r>
        <w:rPr>
          <w:rFonts w:hint="eastAsia"/>
        </w:rPr>
        <w:t>万元或募集资金净额的</w:t>
      </w:r>
      <w:r>
        <w:t>20%</w:t>
      </w:r>
      <w:r>
        <w:rPr>
          <w:rFonts w:hint="eastAsia"/>
        </w:rPr>
        <w:t>之间确定）的，乙方应当及时以传真方式通知丙方，同时提供专户的支出清单。</w:t>
      </w:r>
    </w:p>
    <w:p>
      <w:pPr>
        <w:spacing w:line="560" w:lineRule="exact"/>
      </w:pPr>
      <w:r>
        <w:rPr>
          <w:rFonts w:hint="eastAsia"/>
        </w:rPr>
        <w:t>七、丙方有权根据有关规定更换指定的保荐代表人</w:t>
      </w:r>
      <w:r>
        <w:t>/</w:t>
      </w:r>
      <w:r>
        <w:rPr>
          <w:rFonts w:hint="eastAsia"/>
        </w:rPr>
        <w:t>主办人。丙方更换保荐代表人</w:t>
      </w:r>
      <w:r>
        <w:t>/</w:t>
      </w:r>
      <w:r>
        <w:rPr>
          <w:rFonts w:hint="eastAsia"/>
        </w:rPr>
        <w:t>主办人的，应将相关证明文件书面通知乙方，同时按本协议第十一条的要求向甲方、乙方书面通知更换后的保荐代表人</w:t>
      </w:r>
      <w:r>
        <w:t>/</w:t>
      </w:r>
      <w:r>
        <w:rPr>
          <w:rFonts w:hint="eastAsia"/>
        </w:rPr>
        <w:t>主办人联系方式。更换保荐代表人</w:t>
      </w:r>
      <w:r>
        <w:t>/</w:t>
      </w:r>
      <w:r>
        <w:rPr>
          <w:rFonts w:hint="eastAsia"/>
        </w:rPr>
        <w:t>主办人不影响本协议的效力。</w:t>
      </w:r>
    </w:p>
    <w:p>
      <w:pPr>
        <w:spacing w:line="560" w:lineRule="exact"/>
      </w:pPr>
      <w:r>
        <w:rPr>
          <w:rFonts w:hint="eastAsia"/>
        </w:rPr>
        <w:t>八、乙方连续三次未及时向丙方出具对账单或向丙方通知专户大额支取情况，以及存在未配合丙方调查专户情形的，甲方有权单方面终止本协议并注销募集资金专户。</w:t>
      </w:r>
    </w:p>
    <w:p>
      <w:pPr>
        <w:spacing w:line="560" w:lineRule="exact"/>
      </w:pPr>
      <w:r>
        <w:rPr>
          <w:rFonts w:hint="eastAsia"/>
        </w:rPr>
        <w:t>九、本协议自甲、乙、丙三方法定代表人或者其授权代表签署并加盖各自单位公章之日起生效，至专户资金全部支出完毕且丙方督导期结束后失效。</w:t>
      </w:r>
    </w:p>
    <w:p>
      <w:pPr>
        <w:spacing w:line="560" w:lineRule="exact"/>
      </w:pPr>
      <w:r>
        <w:rPr>
          <w:rFonts w:hint="eastAsia"/>
        </w:rPr>
        <w:t>十、本协议一式＿份，甲、乙、丙三方各持一份，向深圳证券交易所、中国证监会</w:t>
      </w:r>
      <w:r>
        <w:t>____</w:t>
      </w:r>
      <w:r>
        <w:rPr>
          <w:rFonts w:hint="eastAsia"/>
        </w:rPr>
        <w:t>监管局各报备一份，其余留甲方备用。</w:t>
      </w:r>
    </w:p>
    <w:p>
      <w:pPr>
        <w:spacing w:line="560" w:lineRule="exact"/>
      </w:pPr>
      <w:r>
        <w:rPr>
          <w:rFonts w:hint="eastAsia"/>
        </w:rPr>
        <w:t>十一、联系方式：</w:t>
      </w:r>
    </w:p>
    <w:p>
      <w:pPr>
        <w:spacing w:line="560" w:lineRule="exact"/>
      </w:pPr>
      <w:r>
        <w:t>1</w:t>
      </w:r>
      <w:r>
        <w:rPr>
          <w:rFonts w:hint="eastAsia"/>
        </w:rPr>
        <w:t>．</w:t>
      </w:r>
      <w:r>
        <w:t>_________________</w:t>
      </w:r>
      <w:r>
        <w:rPr>
          <w:rFonts w:hint="eastAsia"/>
        </w:rPr>
        <w:t>公司（甲方）</w:t>
      </w:r>
    </w:p>
    <w:p>
      <w:pPr>
        <w:spacing w:line="560" w:lineRule="exact"/>
      </w:pPr>
      <w:r>
        <w:rPr>
          <w:rFonts w:hint="eastAsia"/>
        </w:rPr>
        <w:t>地</w:t>
      </w:r>
      <w:r>
        <w:t xml:space="preserve">  </w:t>
      </w:r>
      <w:r>
        <w:rPr>
          <w:rFonts w:hint="eastAsia"/>
        </w:rPr>
        <w:t>址：</w:t>
      </w:r>
      <w:r>
        <w:t>___________________________________</w:t>
      </w:r>
    </w:p>
    <w:p>
      <w:pPr>
        <w:spacing w:line="560" w:lineRule="exact"/>
      </w:pPr>
      <w:r>
        <w:rPr>
          <w:rFonts w:hint="eastAsia"/>
        </w:rPr>
        <w:t>邮</w:t>
      </w:r>
      <w:r>
        <w:t xml:space="preserve">  </w:t>
      </w:r>
      <w:r>
        <w:rPr>
          <w:rFonts w:hint="eastAsia"/>
        </w:rPr>
        <w:t>编：</w:t>
      </w:r>
      <w:r>
        <w:t>___________</w:t>
      </w:r>
    </w:p>
    <w:p>
      <w:pPr>
        <w:spacing w:line="560" w:lineRule="exact"/>
      </w:pPr>
      <w:r>
        <w:rPr>
          <w:rFonts w:hint="eastAsia"/>
        </w:rPr>
        <w:t>传</w:t>
      </w:r>
      <w:r>
        <w:t xml:space="preserve">  </w:t>
      </w:r>
      <w:r>
        <w:rPr>
          <w:rFonts w:hint="eastAsia"/>
        </w:rPr>
        <w:t>真：</w:t>
      </w:r>
      <w:r>
        <w:t>________________</w:t>
      </w:r>
    </w:p>
    <w:p>
      <w:pPr>
        <w:spacing w:line="560" w:lineRule="exact"/>
      </w:pPr>
      <w:r>
        <w:rPr>
          <w:rFonts w:hint="eastAsia"/>
        </w:rPr>
        <w:t>联系人：</w:t>
      </w:r>
      <w:r>
        <w:t>________________</w:t>
      </w:r>
    </w:p>
    <w:p>
      <w:pPr>
        <w:spacing w:line="560" w:lineRule="exact"/>
      </w:pPr>
      <w:r>
        <w:rPr>
          <w:rFonts w:hint="eastAsia"/>
        </w:rPr>
        <w:t>电</w:t>
      </w:r>
      <w:r>
        <w:t xml:space="preserve">  </w:t>
      </w:r>
      <w:r>
        <w:rPr>
          <w:rFonts w:hint="eastAsia"/>
        </w:rPr>
        <w:t>话：</w:t>
      </w:r>
      <w:r>
        <w:t>________________</w:t>
      </w:r>
    </w:p>
    <w:p>
      <w:pPr>
        <w:spacing w:line="560" w:lineRule="exact"/>
      </w:pPr>
      <w:r>
        <w:rPr>
          <w:rFonts w:hint="eastAsia"/>
        </w:rPr>
        <w:t>手</w:t>
      </w:r>
      <w:r>
        <w:t xml:space="preserve">  </w:t>
      </w:r>
      <w:r>
        <w:rPr>
          <w:rFonts w:hint="eastAsia"/>
        </w:rPr>
        <w:t>机：</w:t>
      </w:r>
      <w:r>
        <w:t>________________</w:t>
      </w:r>
    </w:p>
    <w:p>
      <w:pPr>
        <w:spacing w:line="560" w:lineRule="exact"/>
      </w:pPr>
      <w:r>
        <w:t>Email</w:t>
      </w:r>
      <w:r>
        <w:rPr>
          <w:rFonts w:hint="eastAsia"/>
        </w:rPr>
        <w:t>：</w:t>
      </w:r>
      <w:r>
        <w:t>______________</w:t>
      </w:r>
    </w:p>
    <w:p>
      <w:pPr>
        <w:spacing w:line="560" w:lineRule="exact"/>
      </w:pPr>
      <w:r>
        <w:t>2</w:t>
      </w:r>
      <w:r>
        <w:rPr>
          <w:rFonts w:hint="eastAsia"/>
        </w:rPr>
        <w:t>．</w:t>
      </w:r>
      <w:r>
        <w:t>___________</w:t>
      </w:r>
      <w:r>
        <w:rPr>
          <w:rFonts w:hint="eastAsia"/>
        </w:rPr>
        <w:t>银行</w:t>
      </w:r>
      <w:r>
        <w:t>_______________</w:t>
      </w:r>
      <w:r>
        <w:rPr>
          <w:rFonts w:hint="eastAsia"/>
        </w:rPr>
        <w:t>分行（乙方）</w:t>
      </w:r>
    </w:p>
    <w:p>
      <w:pPr>
        <w:spacing w:line="560" w:lineRule="exact"/>
      </w:pPr>
      <w:r>
        <w:rPr>
          <w:rFonts w:hint="eastAsia"/>
        </w:rPr>
        <w:t>地</w:t>
      </w:r>
      <w:r>
        <w:t xml:space="preserve">  </w:t>
      </w:r>
      <w:r>
        <w:rPr>
          <w:rFonts w:hint="eastAsia"/>
        </w:rPr>
        <w:t>址：</w:t>
      </w:r>
      <w:r>
        <w:t>____________________________</w:t>
      </w:r>
    </w:p>
    <w:p>
      <w:pPr>
        <w:spacing w:line="560" w:lineRule="exact"/>
      </w:pPr>
      <w:r>
        <w:rPr>
          <w:rFonts w:hint="eastAsia"/>
        </w:rPr>
        <w:t>邮</w:t>
      </w:r>
      <w:r>
        <w:t xml:space="preserve">  </w:t>
      </w:r>
      <w:r>
        <w:rPr>
          <w:rFonts w:hint="eastAsia"/>
        </w:rPr>
        <w:t>编：</w:t>
      </w:r>
      <w:r>
        <w:t>___________</w:t>
      </w:r>
    </w:p>
    <w:p>
      <w:pPr>
        <w:spacing w:line="560" w:lineRule="exact"/>
      </w:pPr>
      <w:r>
        <w:rPr>
          <w:rFonts w:hint="eastAsia"/>
        </w:rPr>
        <w:t>传</w:t>
      </w:r>
      <w:r>
        <w:t xml:space="preserve">  </w:t>
      </w:r>
      <w:r>
        <w:rPr>
          <w:rFonts w:hint="eastAsia"/>
        </w:rPr>
        <w:t>真：</w:t>
      </w:r>
      <w:r>
        <w:t>________________</w:t>
      </w:r>
    </w:p>
    <w:p>
      <w:pPr>
        <w:spacing w:line="560" w:lineRule="exact"/>
      </w:pPr>
      <w:r>
        <w:rPr>
          <w:rFonts w:hint="eastAsia"/>
        </w:rPr>
        <w:t>联系人：</w:t>
      </w:r>
      <w:r>
        <w:t>________________</w:t>
      </w:r>
    </w:p>
    <w:p>
      <w:pPr>
        <w:spacing w:line="560" w:lineRule="exact"/>
      </w:pPr>
      <w:r>
        <w:rPr>
          <w:rFonts w:hint="eastAsia"/>
        </w:rPr>
        <w:t>电</w:t>
      </w:r>
      <w:r>
        <w:t xml:space="preserve">  </w:t>
      </w:r>
      <w:r>
        <w:rPr>
          <w:rFonts w:hint="eastAsia"/>
        </w:rPr>
        <w:t>话：</w:t>
      </w:r>
      <w:r>
        <w:t>________________</w:t>
      </w:r>
    </w:p>
    <w:p>
      <w:pPr>
        <w:spacing w:line="560" w:lineRule="exact"/>
      </w:pPr>
      <w:r>
        <w:rPr>
          <w:rFonts w:hint="eastAsia"/>
        </w:rPr>
        <w:t>手</w:t>
      </w:r>
      <w:r>
        <w:t xml:space="preserve">  </w:t>
      </w:r>
      <w:r>
        <w:rPr>
          <w:rFonts w:hint="eastAsia"/>
        </w:rPr>
        <w:t>机：</w:t>
      </w:r>
      <w:r>
        <w:t>________________</w:t>
      </w:r>
    </w:p>
    <w:p>
      <w:pPr>
        <w:spacing w:line="560" w:lineRule="exact"/>
      </w:pPr>
      <w:r>
        <w:t>Email</w:t>
      </w:r>
      <w:r>
        <w:rPr>
          <w:rFonts w:hint="eastAsia"/>
        </w:rPr>
        <w:t>：</w:t>
      </w:r>
      <w:r>
        <w:t>_________________</w:t>
      </w:r>
    </w:p>
    <w:p>
      <w:pPr>
        <w:spacing w:line="560" w:lineRule="exact"/>
      </w:pPr>
      <w:r>
        <w:t>3</w:t>
      </w:r>
      <w:r>
        <w:rPr>
          <w:rFonts w:hint="eastAsia"/>
        </w:rPr>
        <w:t>．</w:t>
      </w:r>
      <w:r>
        <w:t>___________</w:t>
      </w:r>
      <w:r>
        <w:rPr>
          <w:rFonts w:hint="eastAsia"/>
        </w:rPr>
        <w:t>（保荐机构</w:t>
      </w:r>
      <w:r>
        <w:t>/</w:t>
      </w:r>
      <w:r>
        <w:rPr>
          <w:rFonts w:hint="eastAsia"/>
        </w:rPr>
        <w:t>财务顾问）（丙方）</w:t>
      </w:r>
    </w:p>
    <w:p>
      <w:pPr>
        <w:spacing w:line="560" w:lineRule="exact"/>
      </w:pPr>
      <w:r>
        <w:rPr>
          <w:rFonts w:hint="eastAsia"/>
        </w:rPr>
        <w:t>地</w:t>
      </w:r>
      <w:r>
        <w:t xml:space="preserve">  </w:t>
      </w:r>
      <w:r>
        <w:rPr>
          <w:rFonts w:hint="eastAsia"/>
        </w:rPr>
        <w:t>址：</w:t>
      </w:r>
      <w:r>
        <w:t>_________________________</w:t>
      </w:r>
    </w:p>
    <w:p>
      <w:pPr>
        <w:spacing w:line="560" w:lineRule="exact"/>
      </w:pPr>
      <w:r>
        <w:rPr>
          <w:rFonts w:hint="eastAsia"/>
        </w:rPr>
        <w:t>邮</w:t>
      </w:r>
      <w:r>
        <w:t xml:space="preserve">  </w:t>
      </w:r>
      <w:r>
        <w:rPr>
          <w:rFonts w:hint="eastAsia"/>
        </w:rPr>
        <w:t>编：</w:t>
      </w:r>
      <w:r>
        <w:t>___________</w:t>
      </w:r>
    </w:p>
    <w:p>
      <w:pPr>
        <w:spacing w:line="560" w:lineRule="exact"/>
      </w:pPr>
      <w:r>
        <w:rPr>
          <w:rFonts w:hint="eastAsia"/>
        </w:rPr>
        <w:t>保荐代表人</w:t>
      </w:r>
      <w:r>
        <w:t>/</w:t>
      </w:r>
      <w:r>
        <w:rPr>
          <w:rFonts w:hint="eastAsia"/>
        </w:rPr>
        <w:t>主办人</w:t>
      </w:r>
      <w:r>
        <w:t>A</w:t>
      </w:r>
      <w:r>
        <w:rPr>
          <w:rFonts w:hint="eastAsia"/>
        </w:rPr>
        <w:t>：</w:t>
      </w:r>
      <w:r>
        <w:t>________</w:t>
      </w:r>
    </w:p>
    <w:p>
      <w:pPr>
        <w:spacing w:line="560" w:lineRule="exact"/>
      </w:pPr>
      <w:r>
        <w:rPr>
          <w:rFonts w:hint="eastAsia"/>
        </w:rPr>
        <w:t>电</w:t>
      </w:r>
      <w:r>
        <w:t xml:space="preserve">  </w:t>
      </w:r>
      <w:r>
        <w:rPr>
          <w:rFonts w:hint="eastAsia"/>
        </w:rPr>
        <w:t>话：</w:t>
      </w:r>
      <w:r>
        <w:t>________________</w:t>
      </w:r>
    </w:p>
    <w:p>
      <w:pPr>
        <w:spacing w:line="560" w:lineRule="exact"/>
      </w:pPr>
      <w:r>
        <w:rPr>
          <w:rFonts w:hint="eastAsia"/>
        </w:rPr>
        <w:t>手</w:t>
      </w:r>
      <w:r>
        <w:t xml:space="preserve">  </w:t>
      </w:r>
      <w:r>
        <w:rPr>
          <w:rFonts w:hint="eastAsia"/>
        </w:rPr>
        <w:t>机：</w:t>
      </w:r>
      <w:r>
        <w:t>________________</w:t>
      </w:r>
    </w:p>
    <w:p>
      <w:pPr>
        <w:spacing w:line="560" w:lineRule="exact"/>
      </w:pPr>
      <w:r>
        <w:t>Email</w:t>
      </w:r>
      <w:r>
        <w:rPr>
          <w:rFonts w:hint="eastAsia"/>
        </w:rPr>
        <w:t>：</w:t>
      </w:r>
      <w:r>
        <w:t>_________________</w:t>
      </w:r>
    </w:p>
    <w:p>
      <w:pPr>
        <w:spacing w:line="560" w:lineRule="exact"/>
      </w:pPr>
      <w:r>
        <w:rPr>
          <w:rFonts w:hint="eastAsia"/>
        </w:rPr>
        <w:t>传</w:t>
      </w:r>
      <w:r>
        <w:t xml:space="preserve">  </w:t>
      </w:r>
      <w:r>
        <w:rPr>
          <w:rFonts w:hint="eastAsia"/>
        </w:rPr>
        <w:t>真：</w:t>
      </w:r>
      <w:r>
        <w:t>_______________</w:t>
      </w:r>
    </w:p>
    <w:p>
      <w:pPr>
        <w:spacing w:line="560" w:lineRule="exact"/>
      </w:pPr>
      <w:r>
        <w:rPr>
          <w:rFonts w:hint="eastAsia"/>
        </w:rPr>
        <w:t>保荐代表人</w:t>
      </w:r>
      <w:r>
        <w:t>/</w:t>
      </w:r>
      <w:r>
        <w:rPr>
          <w:rFonts w:hint="eastAsia"/>
        </w:rPr>
        <w:t>主办人</w:t>
      </w:r>
      <w:r>
        <w:t>B</w:t>
      </w:r>
      <w:r>
        <w:rPr>
          <w:rFonts w:hint="eastAsia"/>
        </w:rPr>
        <w:t>：</w:t>
      </w:r>
      <w:r>
        <w:t>________</w:t>
      </w:r>
    </w:p>
    <w:p>
      <w:pPr>
        <w:spacing w:line="560" w:lineRule="exact"/>
      </w:pPr>
      <w:r>
        <w:rPr>
          <w:rFonts w:hint="eastAsia"/>
        </w:rPr>
        <w:t>电</w:t>
      </w:r>
      <w:r>
        <w:t xml:space="preserve">  </w:t>
      </w:r>
      <w:r>
        <w:rPr>
          <w:rFonts w:hint="eastAsia"/>
        </w:rPr>
        <w:t>话：</w:t>
      </w:r>
      <w:r>
        <w:t>________________</w:t>
      </w:r>
    </w:p>
    <w:p>
      <w:pPr>
        <w:spacing w:line="560" w:lineRule="exact"/>
      </w:pPr>
      <w:r>
        <w:rPr>
          <w:rFonts w:hint="eastAsia"/>
        </w:rPr>
        <w:t>手</w:t>
      </w:r>
      <w:r>
        <w:t xml:space="preserve">  </w:t>
      </w:r>
      <w:r>
        <w:rPr>
          <w:rFonts w:hint="eastAsia"/>
        </w:rPr>
        <w:t>机：</w:t>
      </w:r>
      <w:r>
        <w:t>________________</w:t>
      </w:r>
    </w:p>
    <w:p>
      <w:pPr>
        <w:spacing w:line="560" w:lineRule="exact"/>
      </w:pPr>
      <w:r>
        <w:t>Email</w:t>
      </w:r>
      <w:r>
        <w:rPr>
          <w:rFonts w:hint="eastAsia"/>
        </w:rPr>
        <w:t>：</w:t>
      </w:r>
      <w:r>
        <w:t>_________________</w:t>
      </w:r>
    </w:p>
    <w:p>
      <w:pPr>
        <w:spacing w:line="560" w:lineRule="exact"/>
      </w:pPr>
      <w:r>
        <w:rPr>
          <w:rFonts w:hint="eastAsia"/>
        </w:rPr>
        <w:t>传</w:t>
      </w:r>
      <w:r>
        <w:t xml:space="preserve">  </w:t>
      </w:r>
      <w:r>
        <w:rPr>
          <w:rFonts w:hint="eastAsia"/>
        </w:rPr>
        <w:t>真：</w:t>
      </w:r>
      <w:r>
        <w:t>________________</w:t>
      </w:r>
    </w:p>
    <w:p>
      <w:pPr>
        <w:spacing w:line="560" w:lineRule="exact"/>
      </w:pPr>
    </w:p>
    <w:p>
      <w:pPr>
        <w:spacing w:line="560" w:lineRule="exact"/>
      </w:pPr>
      <w:r>
        <w:rPr>
          <w:rFonts w:hint="eastAsia"/>
        </w:rPr>
        <w:t>协议签署：</w:t>
      </w:r>
    </w:p>
    <w:p>
      <w:pPr>
        <w:spacing w:line="560" w:lineRule="exact"/>
      </w:pPr>
      <w:r>
        <w:rPr>
          <w:rFonts w:hint="eastAsia"/>
        </w:rPr>
        <w:t>甲方：</w:t>
      </w:r>
      <w:r>
        <w:t>_______________</w:t>
      </w:r>
      <w:r>
        <w:rPr>
          <w:rFonts w:hint="eastAsia"/>
        </w:rPr>
        <w:t>股份有限公司（盖章）</w:t>
      </w:r>
    </w:p>
    <w:p>
      <w:pPr>
        <w:spacing w:line="560" w:lineRule="exact"/>
      </w:pPr>
      <w:r>
        <w:rPr>
          <w:rFonts w:hint="eastAsia"/>
        </w:rPr>
        <w:t>法定代表人或授权代表：</w:t>
      </w:r>
    </w:p>
    <w:p>
      <w:pPr>
        <w:spacing w:line="560" w:lineRule="exact"/>
      </w:pPr>
      <w:r>
        <w:t>__</w:t>
      </w:r>
      <w:r>
        <w:rPr>
          <w:rFonts w:hint="eastAsia"/>
        </w:rPr>
        <w:t>年</w:t>
      </w:r>
      <w:r>
        <w:t>__</w:t>
      </w:r>
      <w:r>
        <w:rPr>
          <w:rFonts w:hint="eastAsia"/>
        </w:rPr>
        <w:t>月</w:t>
      </w:r>
      <w:r>
        <w:t>__</w:t>
      </w:r>
      <w:r>
        <w:rPr>
          <w:rFonts w:hint="eastAsia"/>
        </w:rPr>
        <w:t>日</w:t>
      </w:r>
    </w:p>
    <w:p>
      <w:pPr>
        <w:spacing w:line="560" w:lineRule="exact"/>
      </w:pPr>
      <w:r>
        <w:rPr>
          <w:rFonts w:hint="eastAsia"/>
        </w:rPr>
        <w:t>乙方：</w:t>
      </w:r>
      <w:r>
        <w:t>____</w:t>
      </w:r>
      <w:r>
        <w:rPr>
          <w:rFonts w:hint="eastAsia"/>
        </w:rPr>
        <w:t>银行</w:t>
      </w:r>
      <w:r>
        <w:t>____</w:t>
      </w:r>
      <w:r>
        <w:rPr>
          <w:rFonts w:hint="eastAsia"/>
        </w:rPr>
        <w:t>分行</w:t>
      </w:r>
      <w:r>
        <w:t>_____</w:t>
      </w:r>
      <w:r>
        <w:rPr>
          <w:rFonts w:hint="eastAsia"/>
        </w:rPr>
        <w:t>支行（盖章）</w:t>
      </w:r>
    </w:p>
    <w:p>
      <w:pPr>
        <w:spacing w:line="560" w:lineRule="exact"/>
      </w:pPr>
      <w:r>
        <w:rPr>
          <w:rFonts w:hint="eastAsia"/>
        </w:rPr>
        <w:t>法定代表人或授权代表：</w:t>
      </w:r>
      <w:r>
        <w:t>__________</w:t>
      </w:r>
    </w:p>
    <w:p>
      <w:pPr>
        <w:spacing w:line="560" w:lineRule="exact"/>
      </w:pPr>
      <w:r>
        <w:t>__</w:t>
      </w:r>
      <w:r>
        <w:rPr>
          <w:rFonts w:hint="eastAsia"/>
        </w:rPr>
        <w:t>年</w:t>
      </w:r>
      <w:r>
        <w:t>___</w:t>
      </w:r>
      <w:r>
        <w:rPr>
          <w:rFonts w:hint="eastAsia"/>
        </w:rPr>
        <w:t>月</w:t>
      </w:r>
      <w:r>
        <w:t>____</w:t>
      </w:r>
      <w:r>
        <w:rPr>
          <w:rFonts w:hint="eastAsia"/>
        </w:rPr>
        <w:t>日</w:t>
      </w:r>
    </w:p>
    <w:p>
      <w:pPr>
        <w:spacing w:line="560" w:lineRule="exact"/>
      </w:pPr>
    </w:p>
    <w:p>
      <w:pPr>
        <w:spacing w:line="560" w:lineRule="exact"/>
      </w:pPr>
      <w:r>
        <w:rPr>
          <w:rFonts w:hint="eastAsia"/>
        </w:rPr>
        <w:t>丙方：</w:t>
      </w:r>
      <w:r>
        <w:t>_______</w:t>
      </w:r>
      <w:r>
        <w:rPr>
          <w:rFonts w:hint="eastAsia"/>
        </w:rPr>
        <w:t>证券</w:t>
      </w:r>
      <w:r>
        <w:t>(</w:t>
      </w:r>
      <w:r>
        <w:rPr>
          <w:rFonts w:hint="eastAsia"/>
        </w:rPr>
        <w:t>股份</w:t>
      </w:r>
      <w:r>
        <w:t>)</w:t>
      </w:r>
      <w:r>
        <w:rPr>
          <w:rFonts w:hint="eastAsia"/>
        </w:rPr>
        <w:t>有限公司（盖章）</w:t>
      </w:r>
    </w:p>
    <w:p>
      <w:pPr>
        <w:spacing w:line="560" w:lineRule="exact"/>
      </w:pPr>
      <w:r>
        <w:rPr>
          <w:rFonts w:hint="eastAsia"/>
        </w:rPr>
        <w:t>法定代表人或授权代表：</w:t>
      </w:r>
      <w:r>
        <w:t>__________</w:t>
      </w:r>
    </w:p>
    <w:p>
      <w:pPr>
        <w:spacing w:line="560" w:lineRule="exact"/>
        <w:rPr>
          <w:sz w:val="28"/>
          <w:szCs w:val="28"/>
        </w:rPr>
      </w:pPr>
      <w:r>
        <w:t>__</w:t>
      </w:r>
      <w:r>
        <w:rPr>
          <w:rFonts w:hint="eastAsia"/>
        </w:rPr>
        <w:t>年</w:t>
      </w:r>
      <w:r>
        <w:t>___</w:t>
      </w:r>
      <w:r>
        <w:rPr>
          <w:rFonts w:hint="eastAsia"/>
        </w:rPr>
        <w:t>月</w:t>
      </w:r>
      <w:r>
        <w:t>___</w:t>
      </w:r>
      <w:r>
        <w:rPr>
          <w:rFonts w:hint="eastAsia"/>
        </w:rPr>
        <w:t>日</w:t>
      </w:r>
    </w:p>
    <w:p>
      <w:pPr>
        <w:spacing w:line="560" w:lineRule="exact"/>
      </w:pPr>
    </w:p>
    <w:sectPr>
      <w:pgSz w:w="11906" w:h="16838"/>
      <w:pgMar w:top="1560" w:right="1474" w:bottom="1702"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0" w:usb3="00000000" w:csb0="0000019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page" w:x="8118" w:y="49"/>
      <w:tabs>
        <w:tab w:val="center" w:pos="4153"/>
        <w:tab w:val="right" w:pos="8306"/>
      </w:tabs>
      <w:ind w:left="440" w:firstLine="56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235</w:t>
    </w:r>
    <w:r>
      <w:rPr>
        <w:rFonts w:ascii="宋体" w:hAnsi="宋体" w:eastAsia="宋体"/>
        <w:sz w:val="28"/>
        <w:szCs w:val="28"/>
      </w:rPr>
      <w:fldChar w:fldCharType="end"/>
    </w:r>
    <w:r>
      <w:rPr>
        <w:rFonts w:hint="eastAsia" w:ascii="宋体" w:hAnsi="宋体" w:eastAsia="宋体"/>
        <w:sz w:val="28"/>
        <w:szCs w:val="28"/>
      </w:rPr>
      <w:t xml:space="preserve"> —</w:t>
    </w:r>
  </w:p>
  <w:p>
    <w:pPr>
      <w:pStyle w:val="12"/>
      <w:ind w:firstLine="420"/>
      <w:jc w:val="right"/>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page" w:x="1067" w:y="67"/>
      <w:tabs>
        <w:tab w:val="center" w:pos="4153"/>
        <w:tab w:val="right" w:pos="8306"/>
      </w:tabs>
      <w:ind w:firstLine="56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hint="eastAsia" w:ascii="宋体" w:hAnsi="宋体" w:eastAsia="宋体"/>
        <w:sz w:val="28"/>
        <w:szCs w:val="28"/>
      </w:rPr>
      <w:t xml:space="preserve"> —</w:t>
    </w:r>
  </w:p>
  <w:p>
    <w:pPr>
      <w:pStyle w:val="12"/>
      <w:ind w:firstLine="420"/>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page" w:x="1381" w:y="155"/>
      <w:tabs>
        <w:tab w:val="center" w:pos="4153"/>
        <w:tab w:val="right" w:pos="8306"/>
      </w:tabs>
      <w:ind w:left="440" w:firstLine="56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178</w:t>
    </w:r>
    <w:r>
      <w:rPr>
        <w:rFonts w:ascii="宋体" w:hAnsi="宋体" w:eastAsia="宋体"/>
        <w:sz w:val="28"/>
        <w:szCs w:val="28"/>
      </w:rPr>
      <w:fldChar w:fldCharType="end"/>
    </w:r>
    <w:r>
      <w:rPr>
        <w:rFonts w:hint="eastAsia" w:ascii="宋体" w:hAnsi="宋体" w:eastAsia="宋体"/>
        <w:sz w:val="28"/>
        <w:szCs w:val="28"/>
      </w:rPr>
      <w:t xml:space="preserve"> —</w:t>
    </w:r>
  </w:p>
  <w:p>
    <w:pPr>
      <w:pStyle w:val="12"/>
      <w:ind w:firstLine="360"/>
    </w:pPr>
  </w:p>
  <w:p>
    <w:pPr>
      <w:pStyle w:val="1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page" w:x="1067" w:y="190"/>
      <w:tabs>
        <w:tab w:val="center" w:pos="4153"/>
        <w:tab w:val="right" w:pos="8306"/>
      </w:tabs>
      <w:ind w:left="440" w:firstLine="56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236</w:t>
    </w:r>
    <w:r>
      <w:rPr>
        <w:rFonts w:ascii="宋体" w:hAnsi="宋体" w:eastAsia="宋体"/>
        <w:sz w:val="28"/>
        <w:szCs w:val="28"/>
      </w:rPr>
      <w:fldChar w:fldCharType="end"/>
    </w:r>
    <w:r>
      <w:rPr>
        <w:rFonts w:hint="eastAsia" w:ascii="宋体" w:hAnsi="宋体" w:eastAsia="宋体"/>
        <w:sz w:val="28"/>
        <w:szCs w:val="28"/>
      </w:rPr>
      <w:t xml:space="preserve"> —</w:t>
    </w:r>
  </w:p>
  <w:p>
    <w:pPr>
      <w:pStyle w:val="12"/>
      <w:ind w:firstLine="360"/>
    </w:pPr>
  </w:p>
  <w:p>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9D"/>
    <w:rsid w:val="000001C2"/>
    <w:rsid w:val="00000DC2"/>
    <w:rsid w:val="000010BF"/>
    <w:rsid w:val="000015DC"/>
    <w:rsid w:val="00001775"/>
    <w:rsid w:val="000023D0"/>
    <w:rsid w:val="00002A21"/>
    <w:rsid w:val="00002AC7"/>
    <w:rsid w:val="00002EDC"/>
    <w:rsid w:val="00002F33"/>
    <w:rsid w:val="0000376F"/>
    <w:rsid w:val="000037AC"/>
    <w:rsid w:val="00004011"/>
    <w:rsid w:val="0000419D"/>
    <w:rsid w:val="00004B66"/>
    <w:rsid w:val="00004C1F"/>
    <w:rsid w:val="00005332"/>
    <w:rsid w:val="0000539C"/>
    <w:rsid w:val="00005E2D"/>
    <w:rsid w:val="0000603E"/>
    <w:rsid w:val="00006C9B"/>
    <w:rsid w:val="00006CA8"/>
    <w:rsid w:val="00006FDB"/>
    <w:rsid w:val="000074CC"/>
    <w:rsid w:val="00007707"/>
    <w:rsid w:val="00010133"/>
    <w:rsid w:val="000104EC"/>
    <w:rsid w:val="000112B4"/>
    <w:rsid w:val="0001140D"/>
    <w:rsid w:val="00011B97"/>
    <w:rsid w:val="0001243B"/>
    <w:rsid w:val="00012BB9"/>
    <w:rsid w:val="0001322B"/>
    <w:rsid w:val="000134E0"/>
    <w:rsid w:val="00013559"/>
    <w:rsid w:val="000139AD"/>
    <w:rsid w:val="00013BCA"/>
    <w:rsid w:val="00013BEC"/>
    <w:rsid w:val="00014367"/>
    <w:rsid w:val="00014514"/>
    <w:rsid w:val="00014900"/>
    <w:rsid w:val="00014D5A"/>
    <w:rsid w:val="0001505D"/>
    <w:rsid w:val="0001512E"/>
    <w:rsid w:val="0001592C"/>
    <w:rsid w:val="00015984"/>
    <w:rsid w:val="00015AB4"/>
    <w:rsid w:val="00015BC9"/>
    <w:rsid w:val="00015D24"/>
    <w:rsid w:val="00015FAF"/>
    <w:rsid w:val="000168E1"/>
    <w:rsid w:val="00016FD7"/>
    <w:rsid w:val="0001749B"/>
    <w:rsid w:val="000176D5"/>
    <w:rsid w:val="00017DA4"/>
    <w:rsid w:val="000202F4"/>
    <w:rsid w:val="000204AA"/>
    <w:rsid w:val="00020624"/>
    <w:rsid w:val="00020A2E"/>
    <w:rsid w:val="00020D98"/>
    <w:rsid w:val="00020F94"/>
    <w:rsid w:val="00022196"/>
    <w:rsid w:val="00022E7D"/>
    <w:rsid w:val="00022FBC"/>
    <w:rsid w:val="0002326D"/>
    <w:rsid w:val="00024057"/>
    <w:rsid w:val="000242AA"/>
    <w:rsid w:val="00024485"/>
    <w:rsid w:val="000245CC"/>
    <w:rsid w:val="00024837"/>
    <w:rsid w:val="000256A8"/>
    <w:rsid w:val="000264A7"/>
    <w:rsid w:val="0002654B"/>
    <w:rsid w:val="000272CF"/>
    <w:rsid w:val="000274D8"/>
    <w:rsid w:val="000276A0"/>
    <w:rsid w:val="000278BC"/>
    <w:rsid w:val="00027ACA"/>
    <w:rsid w:val="0003011D"/>
    <w:rsid w:val="000305A1"/>
    <w:rsid w:val="00030882"/>
    <w:rsid w:val="0003187D"/>
    <w:rsid w:val="000320D7"/>
    <w:rsid w:val="0003210A"/>
    <w:rsid w:val="00032946"/>
    <w:rsid w:val="00033758"/>
    <w:rsid w:val="00033AF2"/>
    <w:rsid w:val="00033CB3"/>
    <w:rsid w:val="000343F9"/>
    <w:rsid w:val="00034635"/>
    <w:rsid w:val="000346A0"/>
    <w:rsid w:val="000346B8"/>
    <w:rsid w:val="00035128"/>
    <w:rsid w:val="000353F0"/>
    <w:rsid w:val="000357F9"/>
    <w:rsid w:val="000358E2"/>
    <w:rsid w:val="000364C4"/>
    <w:rsid w:val="000364DF"/>
    <w:rsid w:val="000368C6"/>
    <w:rsid w:val="000368F9"/>
    <w:rsid w:val="00036C2E"/>
    <w:rsid w:val="00036CF0"/>
    <w:rsid w:val="00036FF1"/>
    <w:rsid w:val="00037171"/>
    <w:rsid w:val="000377FB"/>
    <w:rsid w:val="00037A63"/>
    <w:rsid w:val="00040E35"/>
    <w:rsid w:val="0004146E"/>
    <w:rsid w:val="00041604"/>
    <w:rsid w:val="000417E8"/>
    <w:rsid w:val="00041C15"/>
    <w:rsid w:val="000428D3"/>
    <w:rsid w:val="00042B57"/>
    <w:rsid w:val="00042D37"/>
    <w:rsid w:val="00042FB4"/>
    <w:rsid w:val="00043424"/>
    <w:rsid w:val="00043632"/>
    <w:rsid w:val="000440D5"/>
    <w:rsid w:val="000440E7"/>
    <w:rsid w:val="000443B6"/>
    <w:rsid w:val="00044F7D"/>
    <w:rsid w:val="00046018"/>
    <w:rsid w:val="00046EFD"/>
    <w:rsid w:val="000507B9"/>
    <w:rsid w:val="00050AB9"/>
    <w:rsid w:val="00050C6B"/>
    <w:rsid w:val="00050E50"/>
    <w:rsid w:val="00050EC1"/>
    <w:rsid w:val="0005176E"/>
    <w:rsid w:val="00051954"/>
    <w:rsid w:val="0005205E"/>
    <w:rsid w:val="000527F4"/>
    <w:rsid w:val="00053A21"/>
    <w:rsid w:val="00053D5D"/>
    <w:rsid w:val="00054222"/>
    <w:rsid w:val="00054CB3"/>
    <w:rsid w:val="00054EC5"/>
    <w:rsid w:val="00054F48"/>
    <w:rsid w:val="0005569D"/>
    <w:rsid w:val="000558A6"/>
    <w:rsid w:val="00055AE6"/>
    <w:rsid w:val="00056558"/>
    <w:rsid w:val="00056BE2"/>
    <w:rsid w:val="000575F5"/>
    <w:rsid w:val="000576E4"/>
    <w:rsid w:val="00057B03"/>
    <w:rsid w:val="00057C0D"/>
    <w:rsid w:val="00060349"/>
    <w:rsid w:val="00060BC3"/>
    <w:rsid w:val="00060CB1"/>
    <w:rsid w:val="000613EA"/>
    <w:rsid w:val="00061517"/>
    <w:rsid w:val="00061D28"/>
    <w:rsid w:val="0006263D"/>
    <w:rsid w:val="00062ABE"/>
    <w:rsid w:val="00062C01"/>
    <w:rsid w:val="00062D8A"/>
    <w:rsid w:val="000635C8"/>
    <w:rsid w:val="00064214"/>
    <w:rsid w:val="00065096"/>
    <w:rsid w:val="0006520E"/>
    <w:rsid w:val="00065670"/>
    <w:rsid w:val="00065720"/>
    <w:rsid w:val="00065AEE"/>
    <w:rsid w:val="000667B5"/>
    <w:rsid w:val="00066B97"/>
    <w:rsid w:val="000675F2"/>
    <w:rsid w:val="00067D56"/>
    <w:rsid w:val="0007062F"/>
    <w:rsid w:val="00070775"/>
    <w:rsid w:val="000709B0"/>
    <w:rsid w:val="00070B58"/>
    <w:rsid w:val="00071800"/>
    <w:rsid w:val="00071ED4"/>
    <w:rsid w:val="0007278E"/>
    <w:rsid w:val="00072CBE"/>
    <w:rsid w:val="00073407"/>
    <w:rsid w:val="00073C5C"/>
    <w:rsid w:val="00073F1B"/>
    <w:rsid w:val="000745A2"/>
    <w:rsid w:val="00074FD0"/>
    <w:rsid w:val="00075183"/>
    <w:rsid w:val="00075408"/>
    <w:rsid w:val="000759C5"/>
    <w:rsid w:val="00076CD7"/>
    <w:rsid w:val="00077670"/>
    <w:rsid w:val="00080560"/>
    <w:rsid w:val="00080E18"/>
    <w:rsid w:val="0008106B"/>
    <w:rsid w:val="00081EE3"/>
    <w:rsid w:val="000820C2"/>
    <w:rsid w:val="00082D13"/>
    <w:rsid w:val="000836F6"/>
    <w:rsid w:val="0008440F"/>
    <w:rsid w:val="000845AB"/>
    <w:rsid w:val="00084875"/>
    <w:rsid w:val="000848CD"/>
    <w:rsid w:val="000849C5"/>
    <w:rsid w:val="00084B57"/>
    <w:rsid w:val="0008516E"/>
    <w:rsid w:val="000852EE"/>
    <w:rsid w:val="00085659"/>
    <w:rsid w:val="0008591F"/>
    <w:rsid w:val="00085AC4"/>
    <w:rsid w:val="000866F4"/>
    <w:rsid w:val="000869A9"/>
    <w:rsid w:val="0008767C"/>
    <w:rsid w:val="000900BD"/>
    <w:rsid w:val="000901FC"/>
    <w:rsid w:val="000903DC"/>
    <w:rsid w:val="00090428"/>
    <w:rsid w:val="000905AD"/>
    <w:rsid w:val="00090E2E"/>
    <w:rsid w:val="0009165C"/>
    <w:rsid w:val="000916D4"/>
    <w:rsid w:val="00091813"/>
    <w:rsid w:val="000923D9"/>
    <w:rsid w:val="0009274D"/>
    <w:rsid w:val="00092EFD"/>
    <w:rsid w:val="00093430"/>
    <w:rsid w:val="00093799"/>
    <w:rsid w:val="00094199"/>
    <w:rsid w:val="0009452C"/>
    <w:rsid w:val="000949B8"/>
    <w:rsid w:val="00094DB9"/>
    <w:rsid w:val="00095C69"/>
    <w:rsid w:val="00096A76"/>
    <w:rsid w:val="00096DA5"/>
    <w:rsid w:val="000972A5"/>
    <w:rsid w:val="000972FA"/>
    <w:rsid w:val="00097D85"/>
    <w:rsid w:val="000A07FE"/>
    <w:rsid w:val="000A17C5"/>
    <w:rsid w:val="000A1CB9"/>
    <w:rsid w:val="000A1DA2"/>
    <w:rsid w:val="000A22B9"/>
    <w:rsid w:val="000A280E"/>
    <w:rsid w:val="000A2BF8"/>
    <w:rsid w:val="000A2F4E"/>
    <w:rsid w:val="000A2FE6"/>
    <w:rsid w:val="000A3093"/>
    <w:rsid w:val="000A31EB"/>
    <w:rsid w:val="000A3221"/>
    <w:rsid w:val="000A39FB"/>
    <w:rsid w:val="000A4460"/>
    <w:rsid w:val="000A492C"/>
    <w:rsid w:val="000A4CD8"/>
    <w:rsid w:val="000A53F7"/>
    <w:rsid w:val="000A5661"/>
    <w:rsid w:val="000A56C8"/>
    <w:rsid w:val="000A5748"/>
    <w:rsid w:val="000A598B"/>
    <w:rsid w:val="000A5DAD"/>
    <w:rsid w:val="000A65A5"/>
    <w:rsid w:val="000A67AB"/>
    <w:rsid w:val="000A6840"/>
    <w:rsid w:val="000A6E24"/>
    <w:rsid w:val="000A6F18"/>
    <w:rsid w:val="000A6F3A"/>
    <w:rsid w:val="000B0049"/>
    <w:rsid w:val="000B09C8"/>
    <w:rsid w:val="000B143E"/>
    <w:rsid w:val="000B1519"/>
    <w:rsid w:val="000B1FAF"/>
    <w:rsid w:val="000B27CE"/>
    <w:rsid w:val="000B2E13"/>
    <w:rsid w:val="000B404F"/>
    <w:rsid w:val="000B43A1"/>
    <w:rsid w:val="000B4E6B"/>
    <w:rsid w:val="000B5582"/>
    <w:rsid w:val="000B59DF"/>
    <w:rsid w:val="000B5CC7"/>
    <w:rsid w:val="000B5DDB"/>
    <w:rsid w:val="000B5DE1"/>
    <w:rsid w:val="000B6D34"/>
    <w:rsid w:val="000B6D94"/>
    <w:rsid w:val="000B7DB1"/>
    <w:rsid w:val="000C0398"/>
    <w:rsid w:val="000C0435"/>
    <w:rsid w:val="000C0B4D"/>
    <w:rsid w:val="000C0D9E"/>
    <w:rsid w:val="000C0F2E"/>
    <w:rsid w:val="000C14B0"/>
    <w:rsid w:val="000C1DA8"/>
    <w:rsid w:val="000C21D7"/>
    <w:rsid w:val="000C220B"/>
    <w:rsid w:val="000C2961"/>
    <w:rsid w:val="000C29B2"/>
    <w:rsid w:val="000C2D1B"/>
    <w:rsid w:val="000C3905"/>
    <w:rsid w:val="000C3F44"/>
    <w:rsid w:val="000C4372"/>
    <w:rsid w:val="000C45CC"/>
    <w:rsid w:val="000C4939"/>
    <w:rsid w:val="000C4A5A"/>
    <w:rsid w:val="000C4DB3"/>
    <w:rsid w:val="000C5500"/>
    <w:rsid w:val="000C68D1"/>
    <w:rsid w:val="000C7474"/>
    <w:rsid w:val="000C78EA"/>
    <w:rsid w:val="000C7BC8"/>
    <w:rsid w:val="000C7C1B"/>
    <w:rsid w:val="000C7F59"/>
    <w:rsid w:val="000D0180"/>
    <w:rsid w:val="000D03F1"/>
    <w:rsid w:val="000D0597"/>
    <w:rsid w:val="000D0670"/>
    <w:rsid w:val="000D12D7"/>
    <w:rsid w:val="000D2307"/>
    <w:rsid w:val="000D24AF"/>
    <w:rsid w:val="000D2516"/>
    <w:rsid w:val="000D264B"/>
    <w:rsid w:val="000D2777"/>
    <w:rsid w:val="000D2AA8"/>
    <w:rsid w:val="000D2FF1"/>
    <w:rsid w:val="000D333D"/>
    <w:rsid w:val="000D3371"/>
    <w:rsid w:val="000D4069"/>
    <w:rsid w:val="000D4380"/>
    <w:rsid w:val="000D447F"/>
    <w:rsid w:val="000D4EA5"/>
    <w:rsid w:val="000D57E8"/>
    <w:rsid w:val="000D62E6"/>
    <w:rsid w:val="000D7690"/>
    <w:rsid w:val="000E00FD"/>
    <w:rsid w:val="000E02F5"/>
    <w:rsid w:val="000E0B01"/>
    <w:rsid w:val="000E0D61"/>
    <w:rsid w:val="000E0D85"/>
    <w:rsid w:val="000E10A2"/>
    <w:rsid w:val="000E11C5"/>
    <w:rsid w:val="000E2687"/>
    <w:rsid w:val="000E28ED"/>
    <w:rsid w:val="000E3789"/>
    <w:rsid w:val="000E45BC"/>
    <w:rsid w:val="000E4D63"/>
    <w:rsid w:val="000E4E22"/>
    <w:rsid w:val="000E4EF9"/>
    <w:rsid w:val="000E548F"/>
    <w:rsid w:val="000E581F"/>
    <w:rsid w:val="000E5BB4"/>
    <w:rsid w:val="000E6A3B"/>
    <w:rsid w:val="000E7032"/>
    <w:rsid w:val="000E71AC"/>
    <w:rsid w:val="000F01D1"/>
    <w:rsid w:val="000F067F"/>
    <w:rsid w:val="000F09BD"/>
    <w:rsid w:val="000F12D7"/>
    <w:rsid w:val="000F1A5C"/>
    <w:rsid w:val="000F20C1"/>
    <w:rsid w:val="000F2221"/>
    <w:rsid w:val="000F24C8"/>
    <w:rsid w:val="000F265C"/>
    <w:rsid w:val="000F2B5B"/>
    <w:rsid w:val="000F2CD5"/>
    <w:rsid w:val="000F2FDF"/>
    <w:rsid w:val="000F35CB"/>
    <w:rsid w:val="000F3C71"/>
    <w:rsid w:val="000F4620"/>
    <w:rsid w:val="000F4B7C"/>
    <w:rsid w:val="000F5F74"/>
    <w:rsid w:val="000F68DE"/>
    <w:rsid w:val="000F6F57"/>
    <w:rsid w:val="000F7566"/>
    <w:rsid w:val="000F756B"/>
    <w:rsid w:val="000F75DF"/>
    <w:rsid w:val="000F75E9"/>
    <w:rsid w:val="000F77DF"/>
    <w:rsid w:val="000F7A44"/>
    <w:rsid w:val="000F7F74"/>
    <w:rsid w:val="00100981"/>
    <w:rsid w:val="00100A2F"/>
    <w:rsid w:val="00101051"/>
    <w:rsid w:val="0010105B"/>
    <w:rsid w:val="0010164F"/>
    <w:rsid w:val="00101806"/>
    <w:rsid w:val="001018B4"/>
    <w:rsid w:val="00101FEA"/>
    <w:rsid w:val="00102EFF"/>
    <w:rsid w:val="001034A8"/>
    <w:rsid w:val="0010367C"/>
    <w:rsid w:val="00103E6D"/>
    <w:rsid w:val="001046FA"/>
    <w:rsid w:val="00104E8F"/>
    <w:rsid w:val="00105792"/>
    <w:rsid w:val="00105B67"/>
    <w:rsid w:val="00105BC1"/>
    <w:rsid w:val="001068E1"/>
    <w:rsid w:val="00107005"/>
    <w:rsid w:val="00107ED3"/>
    <w:rsid w:val="0011006D"/>
    <w:rsid w:val="0011097F"/>
    <w:rsid w:val="00110D9A"/>
    <w:rsid w:val="00111B13"/>
    <w:rsid w:val="00111FA4"/>
    <w:rsid w:val="00112BC0"/>
    <w:rsid w:val="001133B4"/>
    <w:rsid w:val="001135A0"/>
    <w:rsid w:val="00113E6D"/>
    <w:rsid w:val="00114196"/>
    <w:rsid w:val="001142C4"/>
    <w:rsid w:val="0011463C"/>
    <w:rsid w:val="00114F18"/>
    <w:rsid w:val="001164D7"/>
    <w:rsid w:val="00116CAE"/>
    <w:rsid w:val="00117688"/>
    <w:rsid w:val="00117DBB"/>
    <w:rsid w:val="00120311"/>
    <w:rsid w:val="001205F4"/>
    <w:rsid w:val="00120734"/>
    <w:rsid w:val="00120A0C"/>
    <w:rsid w:val="00120AD7"/>
    <w:rsid w:val="00120C3E"/>
    <w:rsid w:val="00121590"/>
    <w:rsid w:val="00122F94"/>
    <w:rsid w:val="0012351E"/>
    <w:rsid w:val="00123A3A"/>
    <w:rsid w:val="00123BB4"/>
    <w:rsid w:val="001240D3"/>
    <w:rsid w:val="00124E3D"/>
    <w:rsid w:val="001252F5"/>
    <w:rsid w:val="00125318"/>
    <w:rsid w:val="00125629"/>
    <w:rsid w:val="00125B67"/>
    <w:rsid w:val="00126AC6"/>
    <w:rsid w:val="00126E47"/>
    <w:rsid w:val="0012795C"/>
    <w:rsid w:val="0012798C"/>
    <w:rsid w:val="001307F1"/>
    <w:rsid w:val="00130828"/>
    <w:rsid w:val="00130BC2"/>
    <w:rsid w:val="0013123D"/>
    <w:rsid w:val="001312F0"/>
    <w:rsid w:val="001318B3"/>
    <w:rsid w:val="0013241C"/>
    <w:rsid w:val="001324B6"/>
    <w:rsid w:val="00132947"/>
    <w:rsid w:val="00132B69"/>
    <w:rsid w:val="00132E1A"/>
    <w:rsid w:val="0013357D"/>
    <w:rsid w:val="00133A02"/>
    <w:rsid w:val="00134186"/>
    <w:rsid w:val="00134BA5"/>
    <w:rsid w:val="00134C30"/>
    <w:rsid w:val="00135200"/>
    <w:rsid w:val="001353D2"/>
    <w:rsid w:val="00135F0C"/>
    <w:rsid w:val="00136126"/>
    <w:rsid w:val="00137753"/>
    <w:rsid w:val="00137B3F"/>
    <w:rsid w:val="00137CED"/>
    <w:rsid w:val="00137F02"/>
    <w:rsid w:val="00140464"/>
    <w:rsid w:val="001404BA"/>
    <w:rsid w:val="00140753"/>
    <w:rsid w:val="00140CA6"/>
    <w:rsid w:val="0014117D"/>
    <w:rsid w:val="001411B6"/>
    <w:rsid w:val="00142138"/>
    <w:rsid w:val="00142DEB"/>
    <w:rsid w:val="0014306D"/>
    <w:rsid w:val="001432C7"/>
    <w:rsid w:val="00143372"/>
    <w:rsid w:val="001434DC"/>
    <w:rsid w:val="0014359C"/>
    <w:rsid w:val="00143A05"/>
    <w:rsid w:val="00143D86"/>
    <w:rsid w:val="00144A5D"/>
    <w:rsid w:val="00144DE0"/>
    <w:rsid w:val="001455C4"/>
    <w:rsid w:val="00145E8D"/>
    <w:rsid w:val="001460A8"/>
    <w:rsid w:val="00146495"/>
    <w:rsid w:val="0014690B"/>
    <w:rsid w:val="001473B7"/>
    <w:rsid w:val="00147B5E"/>
    <w:rsid w:val="0015127C"/>
    <w:rsid w:val="0015162F"/>
    <w:rsid w:val="00152341"/>
    <w:rsid w:val="00154C77"/>
    <w:rsid w:val="001554C0"/>
    <w:rsid w:val="00155681"/>
    <w:rsid w:val="00155863"/>
    <w:rsid w:val="00155940"/>
    <w:rsid w:val="001560FA"/>
    <w:rsid w:val="001562CB"/>
    <w:rsid w:val="00156612"/>
    <w:rsid w:val="0015661D"/>
    <w:rsid w:val="00156877"/>
    <w:rsid w:val="00156BE1"/>
    <w:rsid w:val="00156F5E"/>
    <w:rsid w:val="00157776"/>
    <w:rsid w:val="001578A7"/>
    <w:rsid w:val="00157A0E"/>
    <w:rsid w:val="00157B33"/>
    <w:rsid w:val="00160058"/>
    <w:rsid w:val="00160924"/>
    <w:rsid w:val="00160E8C"/>
    <w:rsid w:val="00161147"/>
    <w:rsid w:val="001611CC"/>
    <w:rsid w:val="00162A53"/>
    <w:rsid w:val="00163120"/>
    <w:rsid w:val="00163863"/>
    <w:rsid w:val="00163EA8"/>
    <w:rsid w:val="001640C9"/>
    <w:rsid w:val="001642A4"/>
    <w:rsid w:val="001642AE"/>
    <w:rsid w:val="0016439B"/>
    <w:rsid w:val="00164B6A"/>
    <w:rsid w:val="00164EF1"/>
    <w:rsid w:val="00164EF8"/>
    <w:rsid w:val="00165391"/>
    <w:rsid w:val="00165992"/>
    <w:rsid w:val="00165C01"/>
    <w:rsid w:val="00165CDE"/>
    <w:rsid w:val="00166769"/>
    <w:rsid w:val="00167405"/>
    <w:rsid w:val="00171267"/>
    <w:rsid w:val="0017126B"/>
    <w:rsid w:val="00171825"/>
    <w:rsid w:val="00172232"/>
    <w:rsid w:val="001723B8"/>
    <w:rsid w:val="00172D15"/>
    <w:rsid w:val="001730BD"/>
    <w:rsid w:val="001733DA"/>
    <w:rsid w:val="0017340E"/>
    <w:rsid w:val="00173762"/>
    <w:rsid w:val="00173B2A"/>
    <w:rsid w:val="001743CD"/>
    <w:rsid w:val="00174913"/>
    <w:rsid w:val="00174F54"/>
    <w:rsid w:val="001759F3"/>
    <w:rsid w:val="00175A37"/>
    <w:rsid w:val="00175E55"/>
    <w:rsid w:val="00176B3A"/>
    <w:rsid w:val="00180771"/>
    <w:rsid w:val="0018101F"/>
    <w:rsid w:val="00181173"/>
    <w:rsid w:val="00181471"/>
    <w:rsid w:val="001819AF"/>
    <w:rsid w:val="0018264B"/>
    <w:rsid w:val="00182CA4"/>
    <w:rsid w:val="00182E64"/>
    <w:rsid w:val="00183390"/>
    <w:rsid w:val="00183B62"/>
    <w:rsid w:val="0018442E"/>
    <w:rsid w:val="00184665"/>
    <w:rsid w:val="00184B6A"/>
    <w:rsid w:val="00184C44"/>
    <w:rsid w:val="00184D39"/>
    <w:rsid w:val="001850B4"/>
    <w:rsid w:val="00185185"/>
    <w:rsid w:val="0018565E"/>
    <w:rsid w:val="00185CF6"/>
    <w:rsid w:val="001865EE"/>
    <w:rsid w:val="00186AA5"/>
    <w:rsid w:val="00186B97"/>
    <w:rsid w:val="00187123"/>
    <w:rsid w:val="001872C3"/>
    <w:rsid w:val="00187F6F"/>
    <w:rsid w:val="001902A7"/>
    <w:rsid w:val="00190860"/>
    <w:rsid w:val="00190894"/>
    <w:rsid w:val="001915B3"/>
    <w:rsid w:val="001917B6"/>
    <w:rsid w:val="00192C63"/>
    <w:rsid w:val="001934FC"/>
    <w:rsid w:val="00193806"/>
    <w:rsid w:val="00193D06"/>
    <w:rsid w:val="001940BD"/>
    <w:rsid w:val="00194CD4"/>
    <w:rsid w:val="00194F82"/>
    <w:rsid w:val="001950BC"/>
    <w:rsid w:val="001951C0"/>
    <w:rsid w:val="0019568A"/>
    <w:rsid w:val="001962D9"/>
    <w:rsid w:val="001966E6"/>
    <w:rsid w:val="0019676D"/>
    <w:rsid w:val="001972EF"/>
    <w:rsid w:val="00197579"/>
    <w:rsid w:val="00197661"/>
    <w:rsid w:val="001A08A2"/>
    <w:rsid w:val="001A0E4E"/>
    <w:rsid w:val="001A1107"/>
    <w:rsid w:val="001A1148"/>
    <w:rsid w:val="001A1370"/>
    <w:rsid w:val="001A13F6"/>
    <w:rsid w:val="001A30B9"/>
    <w:rsid w:val="001A37D7"/>
    <w:rsid w:val="001A408C"/>
    <w:rsid w:val="001A40D5"/>
    <w:rsid w:val="001A452B"/>
    <w:rsid w:val="001A45A2"/>
    <w:rsid w:val="001A4C1C"/>
    <w:rsid w:val="001A4F46"/>
    <w:rsid w:val="001A59FB"/>
    <w:rsid w:val="001A5B44"/>
    <w:rsid w:val="001A5F22"/>
    <w:rsid w:val="001A60A1"/>
    <w:rsid w:val="001A6DF3"/>
    <w:rsid w:val="001A772E"/>
    <w:rsid w:val="001A79D5"/>
    <w:rsid w:val="001A7A61"/>
    <w:rsid w:val="001B0474"/>
    <w:rsid w:val="001B0CE8"/>
    <w:rsid w:val="001B0DBD"/>
    <w:rsid w:val="001B1233"/>
    <w:rsid w:val="001B128F"/>
    <w:rsid w:val="001B130E"/>
    <w:rsid w:val="001B14E8"/>
    <w:rsid w:val="001B1692"/>
    <w:rsid w:val="001B21BC"/>
    <w:rsid w:val="001B39E0"/>
    <w:rsid w:val="001B3E1E"/>
    <w:rsid w:val="001B478A"/>
    <w:rsid w:val="001B5094"/>
    <w:rsid w:val="001B532C"/>
    <w:rsid w:val="001B5557"/>
    <w:rsid w:val="001B5931"/>
    <w:rsid w:val="001B5B15"/>
    <w:rsid w:val="001B6266"/>
    <w:rsid w:val="001B644D"/>
    <w:rsid w:val="001B6D6C"/>
    <w:rsid w:val="001B70EC"/>
    <w:rsid w:val="001B7647"/>
    <w:rsid w:val="001B7A7A"/>
    <w:rsid w:val="001B7AE2"/>
    <w:rsid w:val="001B7DE2"/>
    <w:rsid w:val="001C00CA"/>
    <w:rsid w:val="001C0537"/>
    <w:rsid w:val="001C0AED"/>
    <w:rsid w:val="001C0C70"/>
    <w:rsid w:val="001C119D"/>
    <w:rsid w:val="001C16A8"/>
    <w:rsid w:val="001C1710"/>
    <w:rsid w:val="001C19E2"/>
    <w:rsid w:val="001C2601"/>
    <w:rsid w:val="001C2798"/>
    <w:rsid w:val="001C2B73"/>
    <w:rsid w:val="001C34EC"/>
    <w:rsid w:val="001C3609"/>
    <w:rsid w:val="001C3F01"/>
    <w:rsid w:val="001C4125"/>
    <w:rsid w:val="001C456B"/>
    <w:rsid w:val="001C45FA"/>
    <w:rsid w:val="001C4D21"/>
    <w:rsid w:val="001C51E1"/>
    <w:rsid w:val="001C5460"/>
    <w:rsid w:val="001C57D3"/>
    <w:rsid w:val="001C5A0F"/>
    <w:rsid w:val="001C5A35"/>
    <w:rsid w:val="001C5CAE"/>
    <w:rsid w:val="001C5DF1"/>
    <w:rsid w:val="001C5FAD"/>
    <w:rsid w:val="001C748D"/>
    <w:rsid w:val="001C7778"/>
    <w:rsid w:val="001C7AF2"/>
    <w:rsid w:val="001C7C5E"/>
    <w:rsid w:val="001D001F"/>
    <w:rsid w:val="001D0907"/>
    <w:rsid w:val="001D0F6C"/>
    <w:rsid w:val="001D12A3"/>
    <w:rsid w:val="001D1602"/>
    <w:rsid w:val="001D19EC"/>
    <w:rsid w:val="001D1E24"/>
    <w:rsid w:val="001D1E43"/>
    <w:rsid w:val="001D1E8A"/>
    <w:rsid w:val="001D2C02"/>
    <w:rsid w:val="001D2C1C"/>
    <w:rsid w:val="001D2DA9"/>
    <w:rsid w:val="001D334B"/>
    <w:rsid w:val="001D3464"/>
    <w:rsid w:val="001D3780"/>
    <w:rsid w:val="001D3786"/>
    <w:rsid w:val="001D3DAA"/>
    <w:rsid w:val="001D3FBD"/>
    <w:rsid w:val="001D4120"/>
    <w:rsid w:val="001D4FCE"/>
    <w:rsid w:val="001D5A23"/>
    <w:rsid w:val="001D6252"/>
    <w:rsid w:val="001D6429"/>
    <w:rsid w:val="001D650D"/>
    <w:rsid w:val="001D6F7E"/>
    <w:rsid w:val="001D70A6"/>
    <w:rsid w:val="001D7FAB"/>
    <w:rsid w:val="001E04DC"/>
    <w:rsid w:val="001E0985"/>
    <w:rsid w:val="001E099A"/>
    <w:rsid w:val="001E0E5B"/>
    <w:rsid w:val="001E12CD"/>
    <w:rsid w:val="001E16BE"/>
    <w:rsid w:val="001E1984"/>
    <w:rsid w:val="001E1CB3"/>
    <w:rsid w:val="001E2B11"/>
    <w:rsid w:val="001E3477"/>
    <w:rsid w:val="001E544C"/>
    <w:rsid w:val="001E55F2"/>
    <w:rsid w:val="001E5600"/>
    <w:rsid w:val="001E5688"/>
    <w:rsid w:val="001E5EE1"/>
    <w:rsid w:val="001E6154"/>
    <w:rsid w:val="001E62E2"/>
    <w:rsid w:val="001E64E9"/>
    <w:rsid w:val="001E676B"/>
    <w:rsid w:val="001E70C6"/>
    <w:rsid w:val="001E73C6"/>
    <w:rsid w:val="001E7EC2"/>
    <w:rsid w:val="001F0713"/>
    <w:rsid w:val="001F0853"/>
    <w:rsid w:val="001F1C2B"/>
    <w:rsid w:val="001F2737"/>
    <w:rsid w:val="001F431E"/>
    <w:rsid w:val="001F4811"/>
    <w:rsid w:val="001F4C4F"/>
    <w:rsid w:val="001F4CDD"/>
    <w:rsid w:val="001F508B"/>
    <w:rsid w:val="001F541C"/>
    <w:rsid w:val="001F5B7C"/>
    <w:rsid w:val="001F616C"/>
    <w:rsid w:val="001F636A"/>
    <w:rsid w:val="001F67F5"/>
    <w:rsid w:val="001F6909"/>
    <w:rsid w:val="001F7A59"/>
    <w:rsid w:val="001F7C05"/>
    <w:rsid w:val="002000B0"/>
    <w:rsid w:val="00200BCC"/>
    <w:rsid w:val="002011AF"/>
    <w:rsid w:val="002013AE"/>
    <w:rsid w:val="00201C44"/>
    <w:rsid w:val="00201DA4"/>
    <w:rsid w:val="00202A7E"/>
    <w:rsid w:val="00202D1E"/>
    <w:rsid w:val="00202E8D"/>
    <w:rsid w:val="00203326"/>
    <w:rsid w:val="00203DCE"/>
    <w:rsid w:val="00203EAF"/>
    <w:rsid w:val="00203F2C"/>
    <w:rsid w:val="0020434B"/>
    <w:rsid w:val="002048ED"/>
    <w:rsid w:val="00204B22"/>
    <w:rsid w:val="002051BB"/>
    <w:rsid w:val="00205298"/>
    <w:rsid w:val="002053BE"/>
    <w:rsid w:val="0020560A"/>
    <w:rsid w:val="00205D23"/>
    <w:rsid w:val="00206884"/>
    <w:rsid w:val="0020739C"/>
    <w:rsid w:val="00207678"/>
    <w:rsid w:val="00207C43"/>
    <w:rsid w:val="0021082B"/>
    <w:rsid w:val="00210947"/>
    <w:rsid w:val="00210BAD"/>
    <w:rsid w:val="0021125A"/>
    <w:rsid w:val="002118BA"/>
    <w:rsid w:val="00211B8F"/>
    <w:rsid w:val="002121D4"/>
    <w:rsid w:val="0021279D"/>
    <w:rsid w:val="0021298B"/>
    <w:rsid w:val="00212E92"/>
    <w:rsid w:val="0021425C"/>
    <w:rsid w:val="0021454E"/>
    <w:rsid w:val="002146E4"/>
    <w:rsid w:val="00215B06"/>
    <w:rsid w:val="00215C62"/>
    <w:rsid w:val="002171B3"/>
    <w:rsid w:val="00217A62"/>
    <w:rsid w:val="00217C41"/>
    <w:rsid w:val="00217F3C"/>
    <w:rsid w:val="00217FA4"/>
    <w:rsid w:val="0022006B"/>
    <w:rsid w:val="002201A5"/>
    <w:rsid w:val="00220323"/>
    <w:rsid w:val="00220759"/>
    <w:rsid w:val="002221CF"/>
    <w:rsid w:val="00222C36"/>
    <w:rsid w:val="00222DEE"/>
    <w:rsid w:val="00222E22"/>
    <w:rsid w:val="002233EE"/>
    <w:rsid w:val="002235DF"/>
    <w:rsid w:val="0022390F"/>
    <w:rsid w:val="00224017"/>
    <w:rsid w:val="002241C7"/>
    <w:rsid w:val="0022438E"/>
    <w:rsid w:val="00224586"/>
    <w:rsid w:val="002246CF"/>
    <w:rsid w:val="00224DC7"/>
    <w:rsid w:val="002258F8"/>
    <w:rsid w:val="00225980"/>
    <w:rsid w:val="00225AA9"/>
    <w:rsid w:val="00225E5B"/>
    <w:rsid w:val="002262EE"/>
    <w:rsid w:val="00226CF8"/>
    <w:rsid w:val="00226E2A"/>
    <w:rsid w:val="00227092"/>
    <w:rsid w:val="00227406"/>
    <w:rsid w:val="002274DC"/>
    <w:rsid w:val="0023097C"/>
    <w:rsid w:val="00231145"/>
    <w:rsid w:val="002312C6"/>
    <w:rsid w:val="00231905"/>
    <w:rsid w:val="002321F0"/>
    <w:rsid w:val="00232CAD"/>
    <w:rsid w:val="002333B9"/>
    <w:rsid w:val="00233877"/>
    <w:rsid w:val="002342ED"/>
    <w:rsid w:val="002343AF"/>
    <w:rsid w:val="002343C0"/>
    <w:rsid w:val="002343E8"/>
    <w:rsid w:val="00234416"/>
    <w:rsid w:val="00234420"/>
    <w:rsid w:val="00234B9A"/>
    <w:rsid w:val="00234C79"/>
    <w:rsid w:val="00234D6D"/>
    <w:rsid w:val="00234FE7"/>
    <w:rsid w:val="002361AA"/>
    <w:rsid w:val="002365BA"/>
    <w:rsid w:val="00236AC5"/>
    <w:rsid w:val="00236E17"/>
    <w:rsid w:val="00237BEC"/>
    <w:rsid w:val="00237C38"/>
    <w:rsid w:val="00237EE6"/>
    <w:rsid w:val="00237F0E"/>
    <w:rsid w:val="00240D41"/>
    <w:rsid w:val="00240E0D"/>
    <w:rsid w:val="0024165B"/>
    <w:rsid w:val="00241D5C"/>
    <w:rsid w:val="002424F4"/>
    <w:rsid w:val="0024323D"/>
    <w:rsid w:val="0024350F"/>
    <w:rsid w:val="002438A1"/>
    <w:rsid w:val="00244192"/>
    <w:rsid w:val="00244908"/>
    <w:rsid w:val="0024499F"/>
    <w:rsid w:val="0024555E"/>
    <w:rsid w:val="002455F0"/>
    <w:rsid w:val="00245D82"/>
    <w:rsid w:val="00246041"/>
    <w:rsid w:val="00246266"/>
    <w:rsid w:val="00246763"/>
    <w:rsid w:val="00247287"/>
    <w:rsid w:val="00247350"/>
    <w:rsid w:val="002477EA"/>
    <w:rsid w:val="00247F67"/>
    <w:rsid w:val="002501C6"/>
    <w:rsid w:val="0025119C"/>
    <w:rsid w:val="002514C7"/>
    <w:rsid w:val="0025198D"/>
    <w:rsid w:val="00251B2E"/>
    <w:rsid w:val="00251F17"/>
    <w:rsid w:val="00252526"/>
    <w:rsid w:val="0025254A"/>
    <w:rsid w:val="00252B85"/>
    <w:rsid w:val="00252DD1"/>
    <w:rsid w:val="00252E17"/>
    <w:rsid w:val="0025301C"/>
    <w:rsid w:val="00253555"/>
    <w:rsid w:val="00253E74"/>
    <w:rsid w:val="00253ED3"/>
    <w:rsid w:val="002544E9"/>
    <w:rsid w:val="00254963"/>
    <w:rsid w:val="00254E5B"/>
    <w:rsid w:val="00254EDE"/>
    <w:rsid w:val="00254F41"/>
    <w:rsid w:val="0025581B"/>
    <w:rsid w:val="00255980"/>
    <w:rsid w:val="00256D38"/>
    <w:rsid w:val="002575F4"/>
    <w:rsid w:val="00260211"/>
    <w:rsid w:val="002606D2"/>
    <w:rsid w:val="00260B7D"/>
    <w:rsid w:val="00260C0D"/>
    <w:rsid w:val="0026181E"/>
    <w:rsid w:val="002619D7"/>
    <w:rsid w:val="00261D84"/>
    <w:rsid w:val="0026202D"/>
    <w:rsid w:val="00262060"/>
    <w:rsid w:val="00263244"/>
    <w:rsid w:val="0026363B"/>
    <w:rsid w:val="00263650"/>
    <w:rsid w:val="00263E19"/>
    <w:rsid w:val="002648F7"/>
    <w:rsid w:val="00264924"/>
    <w:rsid w:val="00264A6C"/>
    <w:rsid w:val="00264AE3"/>
    <w:rsid w:val="00265176"/>
    <w:rsid w:val="0026541B"/>
    <w:rsid w:val="002658F4"/>
    <w:rsid w:val="00265B4F"/>
    <w:rsid w:val="002661E6"/>
    <w:rsid w:val="00266935"/>
    <w:rsid w:val="0026763E"/>
    <w:rsid w:val="002701F7"/>
    <w:rsid w:val="00270467"/>
    <w:rsid w:val="002714E5"/>
    <w:rsid w:val="002715DB"/>
    <w:rsid w:val="002717F8"/>
    <w:rsid w:val="00271A56"/>
    <w:rsid w:val="00271A7D"/>
    <w:rsid w:val="0027295B"/>
    <w:rsid w:val="00272EF0"/>
    <w:rsid w:val="00273AFC"/>
    <w:rsid w:val="002741C6"/>
    <w:rsid w:val="00274CE3"/>
    <w:rsid w:val="00274E0B"/>
    <w:rsid w:val="002755CB"/>
    <w:rsid w:val="0027566C"/>
    <w:rsid w:val="00276265"/>
    <w:rsid w:val="00276283"/>
    <w:rsid w:val="002763DB"/>
    <w:rsid w:val="002768C8"/>
    <w:rsid w:val="00276A55"/>
    <w:rsid w:val="00276A91"/>
    <w:rsid w:val="00276AEC"/>
    <w:rsid w:val="00277288"/>
    <w:rsid w:val="002776F2"/>
    <w:rsid w:val="00277B81"/>
    <w:rsid w:val="00277D37"/>
    <w:rsid w:val="00277EB4"/>
    <w:rsid w:val="00280084"/>
    <w:rsid w:val="00280343"/>
    <w:rsid w:val="002806FE"/>
    <w:rsid w:val="002809F9"/>
    <w:rsid w:val="00280A1A"/>
    <w:rsid w:val="00280B0A"/>
    <w:rsid w:val="0028124A"/>
    <w:rsid w:val="002813A3"/>
    <w:rsid w:val="002818E4"/>
    <w:rsid w:val="0028260D"/>
    <w:rsid w:val="00282A1A"/>
    <w:rsid w:val="00283383"/>
    <w:rsid w:val="002840CD"/>
    <w:rsid w:val="002841D0"/>
    <w:rsid w:val="002842F9"/>
    <w:rsid w:val="00284795"/>
    <w:rsid w:val="00284955"/>
    <w:rsid w:val="00284C21"/>
    <w:rsid w:val="002851A9"/>
    <w:rsid w:val="0028525C"/>
    <w:rsid w:val="002858C7"/>
    <w:rsid w:val="00285CCC"/>
    <w:rsid w:val="00285D22"/>
    <w:rsid w:val="00285FF1"/>
    <w:rsid w:val="00286B90"/>
    <w:rsid w:val="00286C41"/>
    <w:rsid w:val="0028762D"/>
    <w:rsid w:val="002879B3"/>
    <w:rsid w:val="00287B2B"/>
    <w:rsid w:val="002908EC"/>
    <w:rsid w:val="00290E41"/>
    <w:rsid w:val="00291BF5"/>
    <w:rsid w:val="002921CB"/>
    <w:rsid w:val="00292234"/>
    <w:rsid w:val="00292495"/>
    <w:rsid w:val="00292569"/>
    <w:rsid w:val="00292CAB"/>
    <w:rsid w:val="00293894"/>
    <w:rsid w:val="00293945"/>
    <w:rsid w:val="00293B86"/>
    <w:rsid w:val="00293D23"/>
    <w:rsid w:val="002947CB"/>
    <w:rsid w:val="0029486D"/>
    <w:rsid w:val="002953BC"/>
    <w:rsid w:val="0029551E"/>
    <w:rsid w:val="002956BC"/>
    <w:rsid w:val="00295752"/>
    <w:rsid w:val="00295FCE"/>
    <w:rsid w:val="002961D1"/>
    <w:rsid w:val="002972B3"/>
    <w:rsid w:val="002972D6"/>
    <w:rsid w:val="00297367"/>
    <w:rsid w:val="00297368"/>
    <w:rsid w:val="00297D2D"/>
    <w:rsid w:val="00297F44"/>
    <w:rsid w:val="002A084E"/>
    <w:rsid w:val="002A0D69"/>
    <w:rsid w:val="002A19EE"/>
    <w:rsid w:val="002A26D1"/>
    <w:rsid w:val="002A2CE0"/>
    <w:rsid w:val="002A2EF8"/>
    <w:rsid w:val="002A377B"/>
    <w:rsid w:val="002A4519"/>
    <w:rsid w:val="002A463E"/>
    <w:rsid w:val="002A487E"/>
    <w:rsid w:val="002A4986"/>
    <w:rsid w:val="002A49BC"/>
    <w:rsid w:val="002A4B7B"/>
    <w:rsid w:val="002A4BC7"/>
    <w:rsid w:val="002A4E1C"/>
    <w:rsid w:val="002A4F7C"/>
    <w:rsid w:val="002A5214"/>
    <w:rsid w:val="002A5C5F"/>
    <w:rsid w:val="002A725B"/>
    <w:rsid w:val="002A77DD"/>
    <w:rsid w:val="002A795A"/>
    <w:rsid w:val="002A79CE"/>
    <w:rsid w:val="002A7C8F"/>
    <w:rsid w:val="002B056F"/>
    <w:rsid w:val="002B13D7"/>
    <w:rsid w:val="002B13F7"/>
    <w:rsid w:val="002B1A57"/>
    <w:rsid w:val="002B1F84"/>
    <w:rsid w:val="002B2256"/>
    <w:rsid w:val="002B226A"/>
    <w:rsid w:val="002B22F4"/>
    <w:rsid w:val="002B298D"/>
    <w:rsid w:val="002B2B44"/>
    <w:rsid w:val="002B2D4E"/>
    <w:rsid w:val="002B447C"/>
    <w:rsid w:val="002B4A05"/>
    <w:rsid w:val="002B5019"/>
    <w:rsid w:val="002B6769"/>
    <w:rsid w:val="002B6B1D"/>
    <w:rsid w:val="002B6BDF"/>
    <w:rsid w:val="002B6ECB"/>
    <w:rsid w:val="002B7049"/>
    <w:rsid w:val="002B7D19"/>
    <w:rsid w:val="002C0F4E"/>
    <w:rsid w:val="002C0F94"/>
    <w:rsid w:val="002C0F97"/>
    <w:rsid w:val="002C18AA"/>
    <w:rsid w:val="002C1E2B"/>
    <w:rsid w:val="002C2884"/>
    <w:rsid w:val="002C3388"/>
    <w:rsid w:val="002C45E4"/>
    <w:rsid w:val="002C4839"/>
    <w:rsid w:val="002C4D68"/>
    <w:rsid w:val="002C4DB2"/>
    <w:rsid w:val="002C56C7"/>
    <w:rsid w:val="002C58FC"/>
    <w:rsid w:val="002C5CAD"/>
    <w:rsid w:val="002C601D"/>
    <w:rsid w:val="002C6095"/>
    <w:rsid w:val="002C6129"/>
    <w:rsid w:val="002C62ED"/>
    <w:rsid w:val="002C62F0"/>
    <w:rsid w:val="002C75A8"/>
    <w:rsid w:val="002D00AD"/>
    <w:rsid w:val="002D0B27"/>
    <w:rsid w:val="002D0DBD"/>
    <w:rsid w:val="002D1245"/>
    <w:rsid w:val="002D14B4"/>
    <w:rsid w:val="002D188E"/>
    <w:rsid w:val="002D1FDB"/>
    <w:rsid w:val="002D2205"/>
    <w:rsid w:val="002D263B"/>
    <w:rsid w:val="002D2677"/>
    <w:rsid w:val="002D26E2"/>
    <w:rsid w:val="002D3948"/>
    <w:rsid w:val="002D49E8"/>
    <w:rsid w:val="002D4BDE"/>
    <w:rsid w:val="002D5892"/>
    <w:rsid w:val="002D5E05"/>
    <w:rsid w:val="002D6039"/>
    <w:rsid w:val="002D63C8"/>
    <w:rsid w:val="002D6DC4"/>
    <w:rsid w:val="002D6F9E"/>
    <w:rsid w:val="002D71DE"/>
    <w:rsid w:val="002D763D"/>
    <w:rsid w:val="002D7BC7"/>
    <w:rsid w:val="002D7C05"/>
    <w:rsid w:val="002E067A"/>
    <w:rsid w:val="002E070A"/>
    <w:rsid w:val="002E14E9"/>
    <w:rsid w:val="002E1B36"/>
    <w:rsid w:val="002E24C1"/>
    <w:rsid w:val="002E278A"/>
    <w:rsid w:val="002E2D0F"/>
    <w:rsid w:val="002E3075"/>
    <w:rsid w:val="002E343E"/>
    <w:rsid w:val="002E371F"/>
    <w:rsid w:val="002E3B11"/>
    <w:rsid w:val="002E3CEF"/>
    <w:rsid w:val="002E4519"/>
    <w:rsid w:val="002E48A5"/>
    <w:rsid w:val="002E4C2B"/>
    <w:rsid w:val="002E5606"/>
    <w:rsid w:val="002E6190"/>
    <w:rsid w:val="002E64EA"/>
    <w:rsid w:val="002E672F"/>
    <w:rsid w:val="002E6752"/>
    <w:rsid w:val="002E6795"/>
    <w:rsid w:val="002E6A38"/>
    <w:rsid w:val="002E6B69"/>
    <w:rsid w:val="002E6C99"/>
    <w:rsid w:val="002F0134"/>
    <w:rsid w:val="002F07F5"/>
    <w:rsid w:val="002F0A5C"/>
    <w:rsid w:val="002F10BC"/>
    <w:rsid w:val="002F1F1D"/>
    <w:rsid w:val="002F25EA"/>
    <w:rsid w:val="002F273B"/>
    <w:rsid w:val="002F2B8D"/>
    <w:rsid w:val="002F3654"/>
    <w:rsid w:val="002F3C32"/>
    <w:rsid w:val="002F42C2"/>
    <w:rsid w:val="002F5646"/>
    <w:rsid w:val="002F576D"/>
    <w:rsid w:val="002F596F"/>
    <w:rsid w:val="002F6490"/>
    <w:rsid w:val="002F68C8"/>
    <w:rsid w:val="002F6BE6"/>
    <w:rsid w:val="002F7A68"/>
    <w:rsid w:val="002F7B88"/>
    <w:rsid w:val="002F7DFF"/>
    <w:rsid w:val="0030056B"/>
    <w:rsid w:val="00300AC5"/>
    <w:rsid w:val="00301174"/>
    <w:rsid w:val="00301197"/>
    <w:rsid w:val="0030200E"/>
    <w:rsid w:val="003021D8"/>
    <w:rsid w:val="00302A41"/>
    <w:rsid w:val="00302E2E"/>
    <w:rsid w:val="00303C26"/>
    <w:rsid w:val="00303D75"/>
    <w:rsid w:val="00303FB9"/>
    <w:rsid w:val="00304151"/>
    <w:rsid w:val="00305F01"/>
    <w:rsid w:val="00306114"/>
    <w:rsid w:val="003067DE"/>
    <w:rsid w:val="00306FBC"/>
    <w:rsid w:val="00307397"/>
    <w:rsid w:val="003076F4"/>
    <w:rsid w:val="00307BB0"/>
    <w:rsid w:val="00307F91"/>
    <w:rsid w:val="003102D9"/>
    <w:rsid w:val="0031034B"/>
    <w:rsid w:val="00310457"/>
    <w:rsid w:val="003106D1"/>
    <w:rsid w:val="00310DD7"/>
    <w:rsid w:val="0031200A"/>
    <w:rsid w:val="003131E0"/>
    <w:rsid w:val="00314132"/>
    <w:rsid w:val="00314837"/>
    <w:rsid w:val="003149D7"/>
    <w:rsid w:val="00315585"/>
    <w:rsid w:val="0031583A"/>
    <w:rsid w:val="00315F50"/>
    <w:rsid w:val="00315FC3"/>
    <w:rsid w:val="003161AF"/>
    <w:rsid w:val="00316F0E"/>
    <w:rsid w:val="00320212"/>
    <w:rsid w:val="003204D5"/>
    <w:rsid w:val="003206A8"/>
    <w:rsid w:val="00320E0B"/>
    <w:rsid w:val="0032132F"/>
    <w:rsid w:val="00321D3B"/>
    <w:rsid w:val="0032218B"/>
    <w:rsid w:val="0032285F"/>
    <w:rsid w:val="003228EC"/>
    <w:rsid w:val="00322D6A"/>
    <w:rsid w:val="003234F1"/>
    <w:rsid w:val="00323BC0"/>
    <w:rsid w:val="003248DC"/>
    <w:rsid w:val="00324F4A"/>
    <w:rsid w:val="00325434"/>
    <w:rsid w:val="00325550"/>
    <w:rsid w:val="00325A7E"/>
    <w:rsid w:val="00325AB6"/>
    <w:rsid w:val="00325ABA"/>
    <w:rsid w:val="00325CCD"/>
    <w:rsid w:val="00325CD5"/>
    <w:rsid w:val="00326355"/>
    <w:rsid w:val="00326B86"/>
    <w:rsid w:val="00326C91"/>
    <w:rsid w:val="003271FB"/>
    <w:rsid w:val="00327231"/>
    <w:rsid w:val="0032734E"/>
    <w:rsid w:val="00327B24"/>
    <w:rsid w:val="00327FEA"/>
    <w:rsid w:val="003305BD"/>
    <w:rsid w:val="00330B33"/>
    <w:rsid w:val="00330C0F"/>
    <w:rsid w:val="00331ACF"/>
    <w:rsid w:val="00331B0D"/>
    <w:rsid w:val="00331E92"/>
    <w:rsid w:val="003324A8"/>
    <w:rsid w:val="00332C25"/>
    <w:rsid w:val="00332D85"/>
    <w:rsid w:val="003337E5"/>
    <w:rsid w:val="0033389D"/>
    <w:rsid w:val="0033395A"/>
    <w:rsid w:val="00335153"/>
    <w:rsid w:val="00335345"/>
    <w:rsid w:val="00335587"/>
    <w:rsid w:val="00335D4C"/>
    <w:rsid w:val="003360CB"/>
    <w:rsid w:val="0033643B"/>
    <w:rsid w:val="00336782"/>
    <w:rsid w:val="00336804"/>
    <w:rsid w:val="00336912"/>
    <w:rsid w:val="00336A88"/>
    <w:rsid w:val="00336DEF"/>
    <w:rsid w:val="00341F16"/>
    <w:rsid w:val="00342B03"/>
    <w:rsid w:val="00343403"/>
    <w:rsid w:val="00343BC5"/>
    <w:rsid w:val="0034471B"/>
    <w:rsid w:val="0034498E"/>
    <w:rsid w:val="00344BCA"/>
    <w:rsid w:val="00344D3A"/>
    <w:rsid w:val="00344F75"/>
    <w:rsid w:val="00345079"/>
    <w:rsid w:val="00345B65"/>
    <w:rsid w:val="00345E44"/>
    <w:rsid w:val="00346B8D"/>
    <w:rsid w:val="00346DA1"/>
    <w:rsid w:val="003470A1"/>
    <w:rsid w:val="003475F5"/>
    <w:rsid w:val="0035073F"/>
    <w:rsid w:val="003514EE"/>
    <w:rsid w:val="0035155E"/>
    <w:rsid w:val="00351EC9"/>
    <w:rsid w:val="00351F01"/>
    <w:rsid w:val="003521AC"/>
    <w:rsid w:val="00352214"/>
    <w:rsid w:val="00352789"/>
    <w:rsid w:val="003527B9"/>
    <w:rsid w:val="00352943"/>
    <w:rsid w:val="00352A0C"/>
    <w:rsid w:val="003534E5"/>
    <w:rsid w:val="003535DF"/>
    <w:rsid w:val="00353903"/>
    <w:rsid w:val="00353A04"/>
    <w:rsid w:val="00354E21"/>
    <w:rsid w:val="0035522D"/>
    <w:rsid w:val="00355E9B"/>
    <w:rsid w:val="0035700F"/>
    <w:rsid w:val="00360DD1"/>
    <w:rsid w:val="00361696"/>
    <w:rsid w:val="00361B23"/>
    <w:rsid w:val="0036208B"/>
    <w:rsid w:val="003625F5"/>
    <w:rsid w:val="0036301E"/>
    <w:rsid w:val="003631E6"/>
    <w:rsid w:val="003631FB"/>
    <w:rsid w:val="003634F7"/>
    <w:rsid w:val="00363845"/>
    <w:rsid w:val="00363EE4"/>
    <w:rsid w:val="00364C54"/>
    <w:rsid w:val="00364C73"/>
    <w:rsid w:val="00364D86"/>
    <w:rsid w:val="003661EB"/>
    <w:rsid w:val="0036645A"/>
    <w:rsid w:val="00366538"/>
    <w:rsid w:val="00366611"/>
    <w:rsid w:val="003669EB"/>
    <w:rsid w:val="00366A48"/>
    <w:rsid w:val="00367602"/>
    <w:rsid w:val="00367726"/>
    <w:rsid w:val="003714D4"/>
    <w:rsid w:val="0037195C"/>
    <w:rsid w:val="0037242B"/>
    <w:rsid w:val="0037255F"/>
    <w:rsid w:val="003725BF"/>
    <w:rsid w:val="00372D3B"/>
    <w:rsid w:val="00373100"/>
    <w:rsid w:val="0037324D"/>
    <w:rsid w:val="003733EB"/>
    <w:rsid w:val="0037363A"/>
    <w:rsid w:val="00373715"/>
    <w:rsid w:val="00373BE9"/>
    <w:rsid w:val="003740A9"/>
    <w:rsid w:val="00374490"/>
    <w:rsid w:val="00374569"/>
    <w:rsid w:val="00375441"/>
    <w:rsid w:val="003757D5"/>
    <w:rsid w:val="0037612E"/>
    <w:rsid w:val="00376678"/>
    <w:rsid w:val="00376A74"/>
    <w:rsid w:val="00376BF1"/>
    <w:rsid w:val="003772C6"/>
    <w:rsid w:val="00377515"/>
    <w:rsid w:val="00377A3D"/>
    <w:rsid w:val="00381051"/>
    <w:rsid w:val="00381582"/>
    <w:rsid w:val="00382203"/>
    <w:rsid w:val="00382C3C"/>
    <w:rsid w:val="0038316D"/>
    <w:rsid w:val="00383B70"/>
    <w:rsid w:val="00383C06"/>
    <w:rsid w:val="00383C1D"/>
    <w:rsid w:val="003846FE"/>
    <w:rsid w:val="00384973"/>
    <w:rsid w:val="0038526F"/>
    <w:rsid w:val="0038548F"/>
    <w:rsid w:val="0038559D"/>
    <w:rsid w:val="00385664"/>
    <w:rsid w:val="003868C7"/>
    <w:rsid w:val="003871EC"/>
    <w:rsid w:val="003903D0"/>
    <w:rsid w:val="00390AE6"/>
    <w:rsid w:val="00390DFB"/>
    <w:rsid w:val="003911A1"/>
    <w:rsid w:val="0039161F"/>
    <w:rsid w:val="003916D6"/>
    <w:rsid w:val="00391EF9"/>
    <w:rsid w:val="00392250"/>
    <w:rsid w:val="003924D2"/>
    <w:rsid w:val="00392F3F"/>
    <w:rsid w:val="0039354D"/>
    <w:rsid w:val="00393ED6"/>
    <w:rsid w:val="003948AF"/>
    <w:rsid w:val="00394C80"/>
    <w:rsid w:val="003954CD"/>
    <w:rsid w:val="003955DF"/>
    <w:rsid w:val="00395D9A"/>
    <w:rsid w:val="0039624F"/>
    <w:rsid w:val="00396718"/>
    <w:rsid w:val="00397159"/>
    <w:rsid w:val="00397A2F"/>
    <w:rsid w:val="003A0428"/>
    <w:rsid w:val="003A08CB"/>
    <w:rsid w:val="003A0A60"/>
    <w:rsid w:val="003A0AD5"/>
    <w:rsid w:val="003A1247"/>
    <w:rsid w:val="003A1675"/>
    <w:rsid w:val="003A1D59"/>
    <w:rsid w:val="003A2086"/>
    <w:rsid w:val="003A2DE9"/>
    <w:rsid w:val="003A3018"/>
    <w:rsid w:val="003A35EA"/>
    <w:rsid w:val="003A38CE"/>
    <w:rsid w:val="003A3D92"/>
    <w:rsid w:val="003A3F30"/>
    <w:rsid w:val="003A45A8"/>
    <w:rsid w:val="003A48B7"/>
    <w:rsid w:val="003A4961"/>
    <w:rsid w:val="003A4B6A"/>
    <w:rsid w:val="003A4F2A"/>
    <w:rsid w:val="003A5BE6"/>
    <w:rsid w:val="003A5E02"/>
    <w:rsid w:val="003A6747"/>
    <w:rsid w:val="003A67D5"/>
    <w:rsid w:val="003A6DC0"/>
    <w:rsid w:val="003A6ED7"/>
    <w:rsid w:val="003A7167"/>
    <w:rsid w:val="003A7B21"/>
    <w:rsid w:val="003A7F1D"/>
    <w:rsid w:val="003B0198"/>
    <w:rsid w:val="003B020A"/>
    <w:rsid w:val="003B0572"/>
    <w:rsid w:val="003B0C2A"/>
    <w:rsid w:val="003B1712"/>
    <w:rsid w:val="003B1B9D"/>
    <w:rsid w:val="003B2820"/>
    <w:rsid w:val="003B3144"/>
    <w:rsid w:val="003B38A1"/>
    <w:rsid w:val="003B4662"/>
    <w:rsid w:val="003B497B"/>
    <w:rsid w:val="003B4A35"/>
    <w:rsid w:val="003B50C5"/>
    <w:rsid w:val="003B55A3"/>
    <w:rsid w:val="003B5A44"/>
    <w:rsid w:val="003B5AAA"/>
    <w:rsid w:val="003B678E"/>
    <w:rsid w:val="003B67ED"/>
    <w:rsid w:val="003B6E8E"/>
    <w:rsid w:val="003C00C0"/>
    <w:rsid w:val="003C0690"/>
    <w:rsid w:val="003C0B11"/>
    <w:rsid w:val="003C0B55"/>
    <w:rsid w:val="003C11E5"/>
    <w:rsid w:val="003C1238"/>
    <w:rsid w:val="003C12FB"/>
    <w:rsid w:val="003C135C"/>
    <w:rsid w:val="003C16AE"/>
    <w:rsid w:val="003C1A84"/>
    <w:rsid w:val="003C1F55"/>
    <w:rsid w:val="003C24D9"/>
    <w:rsid w:val="003C2713"/>
    <w:rsid w:val="003C29E7"/>
    <w:rsid w:val="003C333A"/>
    <w:rsid w:val="003C3E13"/>
    <w:rsid w:val="003C3E85"/>
    <w:rsid w:val="003C4520"/>
    <w:rsid w:val="003C4B06"/>
    <w:rsid w:val="003C4B61"/>
    <w:rsid w:val="003C5756"/>
    <w:rsid w:val="003C5934"/>
    <w:rsid w:val="003C609B"/>
    <w:rsid w:val="003C64FD"/>
    <w:rsid w:val="003C6A73"/>
    <w:rsid w:val="003C6B6E"/>
    <w:rsid w:val="003C70BA"/>
    <w:rsid w:val="003D0BA0"/>
    <w:rsid w:val="003D0EE4"/>
    <w:rsid w:val="003D1011"/>
    <w:rsid w:val="003D18D8"/>
    <w:rsid w:val="003D1E6E"/>
    <w:rsid w:val="003D2036"/>
    <w:rsid w:val="003D2AD4"/>
    <w:rsid w:val="003D2B35"/>
    <w:rsid w:val="003D2BE7"/>
    <w:rsid w:val="003D302F"/>
    <w:rsid w:val="003D347D"/>
    <w:rsid w:val="003D3724"/>
    <w:rsid w:val="003D39D9"/>
    <w:rsid w:val="003D44B6"/>
    <w:rsid w:val="003D4ACA"/>
    <w:rsid w:val="003D6A98"/>
    <w:rsid w:val="003D6C7E"/>
    <w:rsid w:val="003D6FC4"/>
    <w:rsid w:val="003D741D"/>
    <w:rsid w:val="003D7D2E"/>
    <w:rsid w:val="003E0489"/>
    <w:rsid w:val="003E066C"/>
    <w:rsid w:val="003E0701"/>
    <w:rsid w:val="003E0E2B"/>
    <w:rsid w:val="003E0E5A"/>
    <w:rsid w:val="003E1BC0"/>
    <w:rsid w:val="003E1F8C"/>
    <w:rsid w:val="003E256E"/>
    <w:rsid w:val="003E297B"/>
    <w:rsid w:val="003E3571"/>
    <w:rsid w:val="003E4649"/>
    <w:rsid w:val="003E475E"/>
    <w:rsid w:val="003E4830"/>
    <w:rsid w:val="003E6626"/>
    <w:rsid w:val="003E6F43"/>
    <w:rsid w:val="003E7366"/>
    <w:rsid w:val="003E7394"/>
    <w:rsid w:val="003E77C2"/>
    <w:rsid w:val="003E78FC"/>
    <w:rsid w:val="003E7EF0"/>
    <w:rsid w:val="003F0A2D"/>
    <w:rsid w:val="003F10B0"/>
    <w:rsid w:val="003F138A"/>
    <w:rsid w:val="003F1955"/>
    <w:rsid w:val="003F242F"/>
    <w:rsid w:val="003F2741"/>
    <w:rsid w:val="003F2770"/>
    <w:rsid w:val="003F3057"/>
    <w:rsid w:val="003F370C"/>
    <w:rsid w:val="003F39DD"/>
    <w:rsid w:val="003F4DE9"/>
    <w:rsid w:val="003F55F7"/>
    <w:rsid w:val="003F56B8"/>
    <w:rsid w:val="003F5E5D"/>
    <w:rsid w:val="003F6026"/>
    <w:rsid w:val="003F65F9"/>
    <w:rsid w:val="003F6BE5"/>
    <w:rsid w:val="003F6D1C"/>
    <w:rsid w:val="003F78A3"/>
    <w:rsid w:val="003F7C5D"/>
    <w:rsid w:val="003F7D02"/>
    <w:rsid w:val="003F7F2A"/>
    <w:rsid w:val="004019FE"/>
    <w:rsid w:val="004029A3"/>
    <w:rsid w:val="00402A3A"/>
    <w:rsid w:val="00402D81"/>
    <w:rsid w:val="00402E32"/>
    <w:rsid w:val="00402F9F"/>
    <w:rsid w:val="00403047"/>
    <w:rsid w:val="004035AC"/>
    <w:rsid w:val="00403E54"/>
    <w:rsid w:val="00404354"/>
    <w:rsid w:val="00404B73"/>
    <w:rsid w:val="00405B8D"/>
    <w:rsid w:val="00405BCA"/>
    <w:rsid w:val="004060F4"/>
    <w:rsid w:val="004061C5"/>
    <w:rsid w:val="004062BB"/>
    <w:rsid w:val="00406BBF"/>
    <w:rsid w:val="00406C91"/>
    <w:rsid w:val="00406D3F"/>
    <w:rsid w:val="00406F7C"/>
    <w:rsid w:val="00407E25"/>
    <w:rsid w:val="00407F3A"/>
    <w:rsid w:val="004103C1"/>
    <w:rsid w:val="0041070E"/>
    <w:rsid w:val="00411AE1"/>
    <w:rsid w:val="00411CC2"/>
    <w:rsid w:val="004122AA"/>
    <w:rsid w:val="0041232D"/>
    <w:rsid w:val="00412552"/>
    <w:rsid w:val="004131D5"/>
    <w:rsid w:val="00413299"/>
    <w:rsid w:val="0041388E"/>
    <w:rsid w:val="004138C8"/>
    <w:rsid w:val="00415516"/>
    <w:rsid w:val="004165B5"/>
    <w:rsid w:val="00417278"/>
    <w:rsid w:val="004202C8"/>
    <w:rsid w:val="004209F0"/>
    <w:rsid w:val="00420E90"/>
    <w:rsid w:val="0042144F"/>
    <w:rsid w:val="00421954"/>
    <w:rsid w:val="00421DDD"/>
    <w:rsid w:val="00421EA3"/>
    <w:rsid w:val="00422565"/>
    <w:rsid w:val="00422A85"/>
    <w:rsid w:val="00423111"/>
    <w:rsid w:val="00423DC6"/>
    <w:rsid w:val="00423EC6"/>
    <w:rsid w:val="0042455B"/>
    <w:rsid w:val="00424A05"/>
    <w:rsid w:val="00424BCD"/>
    <w:rsid w:val="00424CB8"/>
    <w:rsid w:val="00424F13"/>
    <w:rsid w:val="00425451"/>
    <w:rsid w:val="004254D3"/>
    <w:rsid w:val="00426722"/>
    <w:rsid w:val="00426B17"/>
    <w:rsid w:val="00426F00"/>
    <w:rsid w:val="004271C6"/>
    <w:rsid w:val="00427EBC"/>
    <w:rsid w:val="00430F74"/>
    <w:rsid w:val="0043105E"/>
    <w:rsid w:val="004311AA"/>
    <w:rsid w:val="00431393"/>
    <w:rsid w:val="00431C32"/>
    <w:rsid w:val="00431D15"/>
    <w:rsid w:val="00432502"/>
    <w:rsid w:val="0043288F"/>
    <w:rsid w:val="00432AD8"/>
    <w:rsid w:val="00432C2E"/>
    <w:rsid w:val="00433118"/>
    <w:rsid w:val="00433759"/>
    <w:rsid w:val="00433792"/>
    <w:rsid w:val="004344B2"/>
    <w:rsid w:val="004365D0"/>
    <w:rsid w:val="0043664B"/>
    <w:rsid w:val="0043699E"/>
    <w:rsid w:val="00436A51"/>
    <w:rsid w:val="00436B36"/>
    <w:rsid w:val="004373FE"/>
    <w:rsid w:val="00437561"/>
    <w:rsid w:val="0043782F"/>
    <w:rsid w:val="00437C9C"/>
    <w:rsid w:val="00437D19"/>
    <w:rsid w:val="004400EE"/>
    <w:rsid w:val="004405B4"/>
    <w:rsid w:val="00440AAC"/>
    <w:rsid w:val="00440CC8"/>
    <w:rsid w:val="004413D4"/>
    <w:rsid w:val="00441535"/>
    <w:rsid w:val="00441E61"/>
    <w:rsid w:val="0044229B"/>
    <w:rsid w:val="00442680"/>
    <w:rsid w:val="00442E59"/>
    <w:rsid w:val="00442E92"/>
    <w:rsid w:val="00443453"/>
    <w:rsid w:val="004436C1"/>
    <w:rsid w:val="00443D57"/>
    <w:rsid w:val="00444A77"/>
    <w:rsid w:val="00445D2F"/>
    <w:rsid w:val="00445DF6"/>
    <w:rsid w:val="004463E6"/>
    <w:rsid w:val="0044644B"/>
    <w:rsid w:val="00446904"/>
    <w:rsid w:val="00446FF1"/>
    <w:rsid w:val="0044702C"/>
    <w:rsid w:val="004478CE"/>
    <w:rsid w:val="00447B88"/>
    <w:rsid w:val="00447CB0"/>
    <w:rsid w:val="00447F22"/>
    <w:rsid w:val="00450223"/>
    <w:rsid w:val="004502AA"/>
    <w:rsid w:val="00450518"/>
    <w:rsid w:val="004508E9"/>
    <w:rsid w:val="00450C54"/>
    <w:rsid w:val="00451151"/>
    <w:rsid w:val="00451464"/>
    <w:rsid w:val="0045179D"/>
    <w:rsid w:val="00451AF2"/>
    <w:rsid w:val="00451EA3"/>
    <w:rsid w:val="0045286E"/>
    <w:rsid w:val="00452FE5"/>
    <w:rsid w:val="004531E8"/>
    <w:rsid w:val="0045380A"/>
    <w:rsid w:val="00453A04"/>
    <w:rsid w:val="00453BBC"/>
    <w:rsid w:val="0045442C"/>
    <w:rsid w:val="00454E69"/>
    <w:rsid w:val="0045540C"/>
    <w:rsid w:val="00455BC0"/>
    <w:rsid w:val="00457070"/>
    <w:rsid w:val="00457668"/>
    <w:rsid w:val="00457A22"/>
    <w:rsid w:val="00460268"/>
    <w:rsid w:val="00460838"/>
    <w:rsid w:val="0046110A"/>
    <w:rsid w:val="004612A1"/>
    <w:rsid w:val="004621D4"/>
    <w:rsid w:val="00463688"/>
    <w:rsid w:val="00463A10"/>
    <w:rsid w:val="0046424E"/>
    <w:rsid w:val="004648FD"/>
    <w:rsid w:val="00464983"/>
    <w:rsid w:val="00464A59"/>
    <w:rsid w:val="004650D7"/>
    <w:rsid w:val="00465468"/>
    <w:rsid w:val="00465480"/>
    <w:rsid w:val="004656D1"/>
    <w:rsid w:val="004657F4"/>
    <w:rsid w:val="00466F31"/>
    <w:rsid w:val="00470052"/>
    <w:rsid w:val="0047034D"/>
    <w:rsid w:val="00470B19"/>
    <w:rsid w:val="004711CD"/>
    <w:rsid w:val="00471BB6"/>
    <w:rsid w:val="00471F86"/>
    <w:rsid w:val="00471FFA"/>
    <w:rsid w:val="00472609"/>
    <w:rsid w:val="00472642"/>
    <w:rsid w:val="0047290B"/>
    <w:rsid w:val="00472D25"/>
    <w:rsid w:val="00473715"/>
    <w:rsid w:val="004737FF"/>
    <w:rsid w:val="00473D7D"/>
    <w:rsid w:val="00473DBB"/>
    <w:rsid w:val="00473E02"/>
    <w:rsid w:val="004742CD"/>
    <w:rsid w:val="004747AC"/>
    <w:rsid w:val="00474AD6"/>
    <w:rsid w:val="00474DDC"/>
    <w:rsid w:val="00475230"/>
    <w:rsid w:val="00475B98"/>
    <w:rsid w:val="004761CD"/>
    <w:rsid w:val="00476602"/>
    <w:rsid w:val="00476644"/>
    <w:rsid w:val="004768E1"/>
    <w:rsid w:val="004769F4"/>
    <w:rsid w:val="00477F65"/>
    <w:rsid w:val="00480A94"/>
    <w:rsid w:val="00480FFF"/>
    <w:rsid w:val="004810D1"/>
    <w:rsid w:val="0048112B"/>
    <w:rsid w:val="0048143D"/>
    <w:rsid w:val="004814BE"/>
    <w:rsid w:val="0048190F"/>
    <w:rsid w:val="00481B00"/>
    <w:rsid w:val="00481BDA"/>
    <w:rsid w:val="00481C4B"/>
    <w:rsid w:val="00481F2D"/>
    <w:rsid w:val="00481FA4"/>
    <w:rsid w:val="00481FCB"/>
    <w:rsid w:val="00482BA0"/>
    <w:rsid w:val="00482F4D"/>
    <w:rsid w:val="00484154"/>
    <w:rsid w:val="00484D3A"/>
    <w:rsid w:val="004851CF"/>
    <w:rsid w:val="00485339"/>
    <w:rsid w:val="0048561A"/>
    <w:rsid w:val="00486027"/>
    <w:rsid w:val="0048612A"/>
    <w:rsid w:val="00486CA0"/>
    <w:rsid w:val="00486E7D"/>
    <w:rsid w:val="00487081"/>
    <w:rsid w:val="00487BBF"/>
    <w:rsid w:val="00487D3A"/>
    <w:rsid w:val="004902DC"/>
    <w:rsid w:val="004902E0"/>
    <w:rsid w:val="004903F2"/>
    <w:rsid w:val="00490825"/>
    <w:rsid w:val="00490F63"/>
    <w:rsid w:val="00490FED"/>
    <w:rsid w:val="00491265"/>
    <w:rsid w:val="004915DE"/>
    <w:rsid w:val="00491A96"/>
    <w:rsid w:val="00491D06"/>
    <w:rsid w:val="0049223E"/>
    <w:rsid w:val="00492F33"/>
    <w:rsid w:val="004939E1"/>
    <w:rsid w:val="00493D75"/>
    <w:rsid w:val="00493D98"/>
    <w:rsid w:val="00495068"/>
    <w:rsid w:val="004951E0"/>
    <w:rsid w:val="004953BD"/>
    <w:rsid w:val="004956F5"/>
    <w:rsid w:val="004959BD"/>
    <w:rsid w:val="00496B3F"/>
    <w:rsid w:val="00497151"/>
    <w:rsid w:val="004972E3"/>
    <w:rsid w:val="00497F85"/>
    <w:rsid w:val="00497FA1"/>
    <w:rsid w:val="004A08E5"/>
    <w:rsid w:val="004A1321"/>
    <w:rsid w:val="004A137F"/>
    <w:rsid w:val="004A1677"/>
    <w:rsid w:val="004A1A46"/>
    <w:rsid w:val="004A1C20"/>
    <w:rsid w:val="004A1CAB"/>
    <w:rsid w:val="004A1F71"/>
    <w:rsid w:val="004A26B3"/>
    <w:rsid w:val="004A27EE"/>
    <w:rsid w:val="004A37AB"/>
    <w:rsid w:val="004A381A"/>
    <w:rsid w:val="004A4511"/>
    <w:rsid w:val="004A478F"/>
    <w:rsid w:val="004A4F5C"/>
    <w:rsid w:val="004A5C82"/>
    <w:rsid w:val="004A6154"/>
    <w:rsid w:val="004A664C"/>
    <w:rsid w:val="004A66F9"/>
    <w:rsid w:val="004A7A7A"/>
    <w:rsid w:val="004A7B22"/>
    <w:rsid w:val="004B00C8"/>
    <w:rsid w:val="004B0AD0"/>
    <w:rsid w:val="004B0D93"/>
    <w:rsid w:val="004B16D3"/>
    <w:rsid w:val="004B1A63"/>
    <w:rsid w:val="004B1BF0"/>
    <w:rsid w:val="004B1FF6"/>
    <w:rsid w:val="004B20F1"/>
    <w:rsid w:val="004B2914"/>
    <w:rsid w:val="004B2B16"/>
    <w:rsid w:val="004B2D4E"/>
    <w:rsid w:val="004B2E23"/>
    <w:rsid w:val="004B3C42"/>
    <w:rsid w:val="004B4452"/>
    <w:rsid w:val="004B464B"/>
    <w:rsid w:val="004B4733"/>
    <w:rsid w:val="004B4A57"/>
    <w:rsid w:val="004B4C3B"/>
    <w:rsid w:val="004B4F23"/>
    <w:rsid w:val="004B5786"/>
    <w:rsid w:val="004B58DB"/>
    <w:rsid w:val="004B5D14"/>
    <w:rsid w:val="004B6162"/>
    <w:rsid w:val="004B6DAB"/>
    <w:rsid w:val="004B70CD"/>
    <w:rsid w:val="004B73CA"/>
    <w:rsid w:val="004C064D"/>
    <w:rsid w:val="004C0854"/>
    <w:rsid w:val="004C098C"/>
    <w:rsid w:val="004C09CE"/>
    <w:rsid w:val="004C0ACA"/>
    <w:rsid w:val="004C1228"/>
    <w:rsid w:val="004C1250"/>
    <w:rsid w:val="004C1642"/>
    <w:rsid w:val="004C1C1D"/>
    <w:rsid w:val="004C21E9"/>
    <w:rsid w:val="004C2C65"/>
    <w:rsid w:val="004C2F87"/>
    <w:rsid w:val="004C368A"/>
    <w:rsid w:val="004C412D"/>
    <w:rsid w:val="004C4203"/>
    <w:rsid w:val="004C5E38"/>
    <w:rsid w:val="004C604C"/>
    <w:rsid w:val="004C64FE"/>
    <w:rsid w:val="004C6E6F"/>
    <w:rsid w:val="004D0010"/>
    <w:rsid w:val="004D08ED"/>
    <w:rsid w:val="004D0E07"/>
    <w:rsid w:val="004D113E"/>
    <w:rsid w:val="004D15F2"/>
    <w:rsid w:val="004D1C59"/>
    <w:rsid w:val="004D1F80"/>
    <w:rsid w:val="004D245E"/>
    <w:rsid w:val="004D2A4C"/>
    <w:rsid w:val="004D2DA8"/>
    <w:rsid w:val="004D300A"/>
    <w:rsid w:val="004D39A0"/>
    <w:rsid w:val="004D3BEF"/>
    <w:rsid w:val="004D3C7A"/>
    <w:rsid w:val="004D3E48"/>
    <w:rsid w:val="004D4BE0"/>
    <w:rsid w:val="004D4DC7"/>
    <w:rsid w:val="004D510E"/>
    <w:rsid w:val="004D521A"/>
    <w:rsid w:val="004D580B"/>
    <w:rsid w:val="004D59AC"/>
    <w:rsid w:val="004D59AD"/>
    <w:rsid w:val="004D5B8A"/>
    <w:rsid w:val="004D614B"/>
    <w:rsid w:val="004D6343"/>
    <w:rsid w:val="004D636D"/>
    <w:rsid w:val="004D7612"/>
    <w:rsid w:val="004D7630"/>
    <w:rsid w:val="004D7B0D"/>
    <w:rsid w:val="004D7B29"/>
    <w:rsid w:val="004D7E99"/>
    <w:rsid w:val="004D7F75"/>
    <w:rsid w:val="004E02AB"/>
    <w:rsid w:val="004E0BD5"/>
    <w:rsid w:val="004E1084"/>
    <w:rsid w:val="004E15DE"/>
    <w:rsid w:val="004E1656"/>
    <w:rsid w:val="004E25FE"/>
    <w:rsid w:val="004E28DA"/>
    <w:rsid w:val="004E2A17"/>
    <w:rsid w:val="004E2E4E"/>
    <w:rsid w:val="004E336E"/>
    <w:rsid w:val="004E40C8"/>
    <w:rsid w:val="004E49B1"/>
    <w:rsid w:val="004E4B02"/>
    <w:rsid w:val="004E4D7D"/>
    <w:rsid w:val="004E518D"/>
    <w:rsid w:val="004E5523"/>
    <w:rsid w:val="004E5A1C"/>
    <w:rsid w:val="004E5B60"/>
    <w:rsid w:val="004E61C9"/>
    <w:rsid w:val="004E653E"/>
    <w:rsid w:val="004E6CB8"/>
    <w:rsid w:val="004E77D0"/>
    <w:rsid w:val="004E7F26"/>
    <w:rsid w:val="004F0106"/>
    <w:rsid w:val="004F025C"/>
    <w:rsid w:val="004F06E1"/>
    <w:rsid w:val="004F0C42"/>
    <w:rsid w:val="004F0CFB"/>
    <w:rsid w:val="004F0D70"/>
    <w:rsid w:val="004F127E"/>
    <w:rsid w:val="004F1400"/>
    <w:rsid w:val="004F145F"/>
    <w:rsid w:val="004F1640"/>
    <w:rsid w:val="004F2114"/>
    <w:rsid w:val="004F2569"/>
    <w:rsid w:val="004F2B4D"/>
    <w:rsid w:val="004F2BBF"/>
    <w:rsid w:val="004F2BE3"/>
    <w:rsid w:val="004F3097"/>
    <w:rsid w:val="004F3401"/>
    <w:rsid w:val="004F353F"/>
    <w:rsid w:val="004F3813"/>
    <w:rsid w:val="004F3DE1"/>
    <w:rsid w:val="004F466A"/>
    <w:rsid w:val="004F4717"/>
    <w:rsid w:val="004F4E6D"/>
    <w:rsid w:val="004F5869"/>
    <w:rsid w:val="004F5A37"/>
    <w:rsid w:val="004F5F17"/>
    <w:rsid w:val="004F63E3"/>
    <w:rsid w:val="004F643D"/>
    <w:rsid w:val="004F6A2C"/>
    <w:rsid w:val="004F6B47"/>
    <w:rsid w:val="004F6B5F"/>
    <w:rsid w:val="004F6DE2"/>
    <w:rsid w:val="004F778A"/>
    <w:rsid w:val="0050050E"/>
    <w:rsid w:val="00500525"/>
    <w:rsid w:val="00500880"/>
    <w:rsid w:val="00500E6D"/>
    <w:rsid w:val="005011D6"/>
    <w:rsid w:val="005017A4"/>
    <w:rsid w:val="0050185C"/>
    <w:rsid w:val="005022A8"/>
    <w:rsid w:val="005025CA"/>
    <w:rsid w:val="0050404C"/>
    <w:rsid w:val="00504519"/>
    <w:rsid w:val="005048D1"/>
    <w:rsid w:val="00504E75"/>
    <w:rsid w:val="005051EC"/>
    <w:rsid w:val="00505349"/>
    <w:rsid w:val="005053C3"/>
    <w:rsid w:val="00505D7B"/>
    <w:rsid w:val="00507228"/>
    <w:rsid w:val="00507888"/>
    <w:rsid w:val="00507CBE"/>
    <w:rsid w:val="00507F22"/>
    <w:rsid w:val="005100C5"/>
    <w:rsid w:val="00510692"/>
    <w:rsid w:val="00510EDE"/>
    <w:rsid w:val="0051184A"/>
    <w:rsid w:val="00511C70"/>
    <w:rsid w:val="005132F0"/>
    <w:rsid w:val="00513519"/>
    <w:rsid w:val="00513551"/>
    <w:rsid w:val="0051466A"/>
    <w:rsid w:val="005146C1"/>
    <w:rsid w:val="00514CA4"/>
    <w:rsid w:val="00514E29"/>
    <w:rsid w:val="00516359"/>
    <w:rsid w:val="00516809"/>
    <w:rsid w:val="005171FC"/>
    <w:rsid w:val="00517648"/>
    <w:rsid w:val="00517927"/>
    <w:rsid w:val="00520058"/>
    <w:rsid w:val="005202E8"/>
    <w:rsid w:val="00520931"/>
    <w:rsid w:val="00520ADC"/>
    <w:rsid w:val="00520ECC"/>
    <w:rsid w:val="0052210D"/>
    <w:rsid w:val="00522133"/>
    <w:rsid w:val="00522299"/>
    <w:rsid w:val="0052355D"/>
    <w:rsid w:val="00523934"/>
    <w:rsid w:val="00523A0D"/>
    <w:rsid w:val="00523CE0"/>
    <w:rsid w:val="00524197"/>
    <w:rsid w:val="005246F6"/>
    <w:rsid w:val="005247D3"/>
    <w:rsid w:val="00524F15"/>
    <w:rsid w:val="0052507D"/>
    <w:rsid w:val="00525297"/>
    <w:rsid w:val="00525A65"/>
    <w:rsid w:val="005269BE"/>
    <w:rsid w:val="00526ADC"/>
    <w:rsid w:val="00526AE8"/>
    <w:rsid w:val="00527A36"/>
    <w:rsid w:val="00527EA0"/>
    <w:rsid w:val="00530688"/>
    <w:rsid w:val="00531529"/>
    <w:rsid w:val="0053203D"/>
    <w:rsid w:val="005325C5"/>
    <w:rsid w:val="00532756"/>
    <w:rsid w:val="00532B5F"/>
    <w:rsid w:val="00533A55"/>
    <w:rsid w:val="00534594"/>
    <w:rsid w:val="005345A8"/>
    <w:rsid w:val="00534812"/>
    <w:rsid w:val="00534AF5"/>
    <w:rsid w:val="005357A6"/>
    <w:rsid w:val="00535914"/>
    <w:rsid w:val="00535F70"/>
    <w:rsid w:val="00535FC7"/>
    <w:rsid w:val="00536169"/>
    <w:rsid w:val="005363AE"/>
    <w:rsid w:val="005371D9"/>
    <w:rsid w:val="005379C6"/>
    <w:rsid w:val="00537D8D"/>
    <w:rsid w:val="0054035A"/>
    <w:rsid w:val="00541122"/>
    <w:rsid w:val="00541137"/>
    <w:rsid w:val="00541142"/>
    <w:rsid w:val="00541479"/>
    <w:rsid w:val="005415D7"/>
    <w:rsid w:val="005417FC"/>
    <w:rsid w:val="00541F68"/>
    <w:rsid w:val="0054231B"/>
    <w:rsid w:val="00542DFA"/>
    <w:rsid w:val="00543270"/>
    <w:rsid w:val="0054334E"/>
    <w:rsid w:val="00543A02"/>
    <w:rsid w:val="00544228"/>
    <w:rsid w:val="005449B6"/>
    <w:rsid w:val="00545188"/>
    <w:rsid w:val="005454B5"/>
    <w:rsid w:val="00546035"/>
    <w:rsid w:val="0054669D"/>
    <w:rsid w:val="0054750C"/>
    <w:rsid w:val="00547952"/>
    <w:rsid w:val="00547AFA"/>
    <w:rsid w:val="00547F38"/>
    <w:rsid w:val="00547F3D"/>
    <w:rsid w:val="005502F6"/>
    <w:rsid w:val="00550437"/>
    <w:rsid w:val="00550828"/>
    <w:rsid w:val="0055111F"/>
    <w:rsid w:val="0055170E"/>
    <w:rsid w:val="00551B02"/>
    <w:rsid w:val="00551B32"/>
    <w:rsid w:val="005522C4"/>
    <w:rsid w:val="00553882"/>
    <w:rsid w:val="00553A3B"/>
    <w:rsid w:val="00553F9E"/>
    <w:rsid w:val="00554997"/>
    <w:rsid w:val="00555BBD"/>
    <w:rsid w:val="00555DF9"/>
    <w:rsid w:val="00555E3C"/>
    <w:rsid w:val="0055686B"/>
    <w:rsid w:val="005568C7"/>
    <w:rsid w:val="00556A7E"/>
    <w:rsid w:val="00556EF4"/>
    <w:rsid w:val="00557539"/>
    <w:rsid w:val="00557654"/>
    <w:rsid w:val="00557CA0"/>
    <w:rsid w:val="00557F2A"/>
    <w:rsid w:val="00561079"/>
    <w:rsid w:val="00561204"/>
    <w:rsid w:val="00561B86"/>
    <w:rsid w:val="00562334"/>
    <w:rsid w:val="00562A46"/>
    <w:rsid w:val="00562E87"/>
    <w:rsid w:val="00562F74"/>
    <w:rsid w:val="00563002"/>
    <w:rsid w:val="005635AE"/>
    <w:rsid w:val="00563ACC"/>
    <w:rsid w:val="0056498C"/>
    <w:rsid w:val="00564DEF"/>
    <w:rsid w:val="0056510F"/>
    <w:rsid w:val="00565F4A"/>
    <w:rsid w:val="005664B0"/>
    <w:rsid w:val="00566586"/>
    <w:rsid w:val="005666ED"/>
    <w:rsid w:val="00567F57"/>
    <w:rsid w:val="00567F8E"/>
    <w:rsid w:val="00570A7E"/>
    <w:rsid w:val="00570D4A"/>
    <w:rsid w:val="005711B4"/>
    <w:rsid w:val="00571591"/>
    <w:rsid w:val="00571975"/>
    <w:rsid w:val="00571AE3"/>
    <w:rsid w:val="00571B71"/>
    <w:rsid w:val="0057223D"/>
    <w:rsid w:val="00572300"/>
    <w:rsid w:val="00572869"/>
    <w:rsid w:val="00573297"/>
    <w:rsid w:val="00573EBF"/>
    <w:rsid w:val="00574192"/>
    <w:rsid w:val="00574233"/>
    <w:rsid w:val="00574392"/>
    <w:rsid w:val="005749B8"/>
    <w:rsid w:val="00574A32"/>
    <w:rsid w:val="005754B3"/>
    <w:rsid w:val="005758A2"/>
    <w:rsid w:val="00575C8C"/>
    <w:rsid w:val="0057627C"/>
    <w:rsid w:val="00576535"/>
    <w:rsid w:val="0057674C"/>
    <w:rsid w:val="005774AE"/>
    <w:rsid w:val="00580014"/>
    <w:rsid w:val="00580C86"/>
    <w:rsid w:val="005816CF"/>
    <w:rsid w:val="00582088"/>
    <w:rsid w:val="0058213E"/>
    <w:rsid w:val="00583B96"/>
    <w:rsid w:val="00583FDD"/>
    <w:rsid w:val="005841A5"/>
    <w:rsid w:val="005846C1"/>
    <w:rsid w:val="0058489D"/>
    <w:rsid w:val="0058690D"/>
    <w:rsid w:val="00586923"/>
    <w:rsid w:val="00586DCE"/>
    <w:rsid w:val="00587D68"/>
    <w:rsid w:val="00590141"/>
    <w:rsid w:val="00590495"/>
    <w:rsid w:val="00590B9D"/>
    <w:rsid w:val="00590F87"/>
    <w:rsid w:val="0059105B"/>
    <w:rsid w:val="005913F1"/>
    <w:rsid w:val="00591DF8"/>
    <w:rsid w:val="00591F5A"/>
    <w:rsid w:val="00592026"/>
    <w:rsid w:val="00592653"/>
    <w:rsid w:val="00592BDF"/>
    <w:rsid w:val="00592DB0"/>
    <w:rsid w:val="00593538"/>
    <w:rsid w:val="00593567"/>
    <w:rsid w:val="005935AC"/>
    <w:rsid w:val="0059365B"/>
    <w:rsid w:val="00593966"/>
    <w:rsid w:val="00593A09"/>
    <w:rsid w:val="00593DF3"/>
    <w:rsid w:val="00593F90"/>
    <w:rsid w:val="0059408B"/>
    <w:rsid w:val="005946F8"/>
    <w:rsid w:val="005949F9"/>
    <w:rsid w:val="00594E73"/>
    <w:rsid w:val="00595046"/>
    <w:rsid w:val="0059574A"/>
    <w:rsid w:val="00595D9E"/>
    <w:rsid w:val="00595FFD"/>
    <w:rsid w:val="0059658F"/>
    <w:rsid w:val="005971DD"/>
    <w:rsid w:val="0059761B"/>
    <w:rsid w:val="00597DA8"/>
    <w:rsid w:val="005A05F9"/>
    <w:rsid w:val="005A0EBE"/>
    <w:rsid w:val="005A1731"/>
    <w:rsid w:val="005A1863"/>
    <w:rsid w:val="005A2025"/>
    <w:rsid w:val="005A20EA"/>
    <w:rsid w:val="005A2511"/>
    <w:rsid w:val="005A2D4A"/>
    <w:rsid w:val="005A3015"/>
    <w:rsid w:val="005A332B"/>
    <w:rsid w:val="005A3534"/>
    <w:rsid w:val="005A3B4C"/>
    <w:rsid w:val="005A410F"/>
    <w:rsid w:val="005A4387"/>
    <w:rsid w:val="005A4D79"/>
    <w:rsid w:val="005A4E57"/>
    <w:rsid w:val="005A5FF9"/>
    <w:rsid w:val="005A6753"/>
    <w:rsid w:val="005A6A3E"/>
    <w:rsid w:val="005A70F7"/>
    <w:rsid w:val="005A7551"/>
    <w:rsid w:val="005A7771"/>
    <w:rsid w:val="005A7866"/>
    <w:rsid w:val="005B0161"/>
    <w:rsid w:val="005B093F"/>
    <w:rsid w:val="005B0AFA"/>
    <w:rsid w:val="005B0E06"/>
    <w:rsid w:val="005B1603"/>
    <w:rsid w:val="005B1F8A"/>
    <w:rsid w:val="005B3AAA"/>
    <w:rsid w:val="005B3AC2"/>
    <w:rsid w:val="005B49F1"/>
    <w:rsid w:val="005B4D0E"/>
    <w:rsid w:val="005B50A2"/>
    <w:rsid w:val="005B6DB1"/>
    <w:rsid w:val="005B6F53"/>
    <w:rsid w:val="005B724D"/>
    <w:rsid w:val="005B7C42"/>
    <w:rsid w:val="005C0D41"/>
    <w:rsid w:val="005C0EC5"/>
    <w:rsid w:val="005C11C0"/>
    <w:rsid w:val="005C1681"/>
    <w:rsid w:val="005C17C6"/>
    <w:rsid w:val="005C21C4"/>
    <w:rsid w:val="005C229B"/>
    <w:rsid w:val="005C25BF"/>
    <w:rsid w:val="005C2E64"/>
    <w:rsid w:val="005C3266"/>
    <w:rsid w:val="005C33AE"/>
    <w:rsid w:val="005C3855"/>
    <w:rsid w:val="005C41B6"/>
    <w:rsid w:val="005C445E"/>
    <w:rsid w:val="005C47D9"/>
    <w:rsid w:val="005C4D16"/>
    <w:rsid w:val="005C56A4"/>
    <w:rsid w:val="005C589F"/>
    <w:rsid w:val="005C5CD0"/>
    <w:rsid w:val="005C613A"/>
    <w:rsid w:val="005C627F"/>
    <w:rsid w:val="005C6350"/>
    <w:rsid w:val="005C6F04"/>
    <w:rsid w:val="005C7144"/>
    <w:rsid w:val="005C72B6"/>
    <w:rsid w:val="005C7497"/>
    <w:rsid w:val="005C7DBE"/>
    <w:rsid w:val="005C7E4D"/>
    <w:rsid w:val="005D017F"/>
    <w:rsid w:val="005D0B44"/>
    <w:rsid w:val="005D18A5"/>
    <w:rsid w:val="005D1CED"/>
    <w:rsid w:val="005D2379"/>
    <w:rsid w:val="005D23BD"/>
    <w:rsid w:val="005D287A"/>
    <w:rsid w:val="005D28A2"/>
    <w:rsid w:val="005D2CBF"/>
    <w:rsid w:val="005D3979"/>
    <w:rsid w:val="005D5035"/>
    <w:rsid w:val="005D5A53"/>
    <w:rsid w:val="005D6850"/>
    <w:rsid w:val="005D68E6"/>
    <w:rsid w:val="005D692F"/>
    <w:rsid w:val="005D76B2"/>
    <w:rsid w:val="005D7B8D"/>
    <w:rsid w:val="005D7CC2"/>
    <w:rsid w:val="005E03C3"/>
    <w:rsid w:val="005E063C"/>
    <w:rsid w:val="005E0C9F"/>
    <w:rsid w:val="005E0D2C"/>
    <w:rsid w:val="005E173E"/>
    <w:rsid w:val="005E19FA"/>
    <w:rsid w:val="005E2173"/>
    <w:rsid w:val="005E224E"/>
    <w:rsid w:val="005E311B"/>
    <w:rsid w:val="005E31A5"/>
    <w:rsid w:val="005E331E"/>
    <w:rsid w:val="005E5645"/>
    <w:rsid w:val="005E5C71"/>
    <w:rsid w:val="005E5F7E"/>
    <w:rsid w:val="005E784F"/>
    <w:rsid w:val="005F0813"/>
    <w:rsid w:val="005F104E"/>
    <w:rsid w:val="005F14C3"/>
    <w:rsid w:val="005F2C75"/>
    <w:rsid w:val="005F35CE"/>
    <w:rsid w:val="005F5AF0"/>
    <w:rsid w:val="005F604F"/>
    <w:rsid w:val="005F6384"/>
    <w:rsid w:val="005F673A"/>
    <w:rsid w:val="005F6C93"/>
    <w:rsid w:val="005F6E60"/>
    <w:rsid w:val="005F74BD"/>
    <w:rsid w:val="005F7713"/>
    <w:rsid w:val="005F7D8D"/>
    <w:rsid w:val="0060024B"/>
    <w:rsid w:val="006003E6"/>
    <w:rsid w:val="00600A30"/>
    <w:rsid w:val="00601287"/>
    <w:rsid w:val="00601ECD"/>
    <w:rsid w:val="00602E4B"/>
    <w:rsid w:val="00603E0C"/>
    <w:rsid w:val="0060408C"/>
    <w:rsid w:val="00604713"/>
    <w:rsid w:val="00604B90"/>
    <w:rsid w:val="00605341"/>
    <w:rsid w:val="00605B12"/>
    <w:rsid w:val="00606154"/>
    <w:rsid w:val="0060650F"/>
    <w:rsid w:val="00606A0E"/>
    <w:rsid w:val="00606F2D"/>
    <w:rsid w:val="006078C4"/>
    <w:rsid w:val="006106DC"/>
    <w:rsid w:val="00611690"/>
    <w:rsid w:val="0061181C"/>
    <w:rsid w:val="00611C5C"/>
    <w:rsid w:val="00611D8C"/>
    <w:rsid w:val="006132D2"/>
    <w:rsid w:val="0061411E"/>
    <w:rsid w:val="00614824"/>
    <w:rsid w:val="00615009"/>
    <w:rsid w:val="006150D4"/>
    <w:rsid w:val="00615117"/>
    <w:rsid w:val="006154FF"/>
    <w:rsid w:val="00615AAC"/>
    <w:rsid w:val="006162DF"/>
    <w:rsid w:val="00616CC0"/>
    <w:rsid w:val="006173AA"/>
    <w:rsid w:val="006176E0"/>
    <w:rsid w:val="00617CC2"/>
    <w:rsid w:val="00617FA8"/>
    <w:rsid w:val="00620274"/>
    <w:rsid w:val="00620A48"/>
    <w:rsid w:val="00622222"/>
    <w:rsid w:val="00622269"/>
    <w:rsid w:val="00622683"/>
    <w:rsid w:val="00622D72"/>
    <w:rsid w:val="006234F5"/>
    <w:rsid w:val="00623E4F"/>
    <w:rsid w:val="00623F81"/>
    <w:rsid w:val="006243D5"/>
    <w:rsid w:val="00624EB0"/>
    <w:rsid w:val="006252DB"/>
    <w:rsid w:val="006253DF"/>
    <w:rsid w:val="006256EC"/>
    <w:rsid w:val="00626381"/>
    <w:rsid w:val="0062654C"/>
    <w:rsid w:val="00626D03"/>
    <w:rsid w:val="00626EAC"/>
    <w:rsid w:val="0062750E"/>
    <w:rsid w:val="00627D22"/>
    <w:rsid w:val="00630496"/>
    <w:rsid w:val="0063082E"/>
    <w:rsid w:val="00630C42"/>
    <w:rsid w:val="0063106F"/>
    <w:rsid w:val="006311F6"/>
    <w:rsid w:val="00631F35"/>
    <w:rsid w:val="0063286E"/>
    <w:rsid w:val="00633964"/>
    <w:rsid w:val="00634082"/>
    <w:rsid w:val="00634489"/>
    <w:rsid w:val="0063477E"/>
    <w:rsid w:val="00634A92"/>
    <w:rsid w:val="00634C10"/>
    <w:rsid w:val="00634C53"/>
    <w:rsid w:val="00634E58"/>
    <w:rsid w:val="006350FA"/>
    <w:rsid w:val="0063561A"/>
    <w:rsid w:val="006360DC"/>
    <w:rsid w:val="00636375"/>
    <w:rsid w:val="0063664D"/>
    <w:rsid w:val="00636BD9"/>
    <w:rsid w:val="00637C5C"/>
    <w:rsid w:val="00637E16"/>
    <w:rsid w:val="00640045"/>
    <w:rsid w:val="006401C8"/>
    <w:rsid w:val="00640228"/>
    <w:rsid w:val="006404AE"/>
    <w:rsid w:val="006410A4"/>
    <w:rsid w:val="00641321"/>
    <w:rsid w:val="0064164F"/>
    <w:rsid w:val="006428D9"/>
    <w:rsid w:val="00642943"/>
    <w:rsid w:val="00642A2F"/>
    <w:rsid w:val="00642D23"/>
    <w:rsid w:val="00642E4F"/>
    <w:rsid w:val="00643488"/>
    <w:rsid w:val="00643E0C"/>
    <w:rsid w:val="0064407F"/>
    <w:rsid w:val="006441CC"/>
    <w:rsid w:val="00644ACF"/>
    <w:rsid w:val="00644CA4"/>
    <w:rsid w:val="00644D0C"/>
    <w:rsid w:val="00645174"/>
    <w:rsid w:val="0064593A"/>
    <w:rsid w:val="00646042"/>
    <w:rsid w:val="006461E4"/>
    <w:rsid w:val="0064652F"/>
    <w:rsid w:val="00646684"/>
    <w:rsid w:val="00646791"/>
    <w:rsid w:val="00647D93"/>
    <w:rsid w:val="0065009D"/>
    <w:rsid w:val="00650947"/>
    <w:rsid w:val="00650BDA"/>
    <w:rsid w:val="00650C88"/>
    <w:rsid w:val="0065132A"/>
    <w:rsid w:val="006519F9"/>
    <w:rsid w:val="00651CDB"/>
    <w:rsid w:val="00651FF5"/>
    <w:rsid w:val="00652381"/>
    <w:rsid w:val="00652B09"/>
    <w:rsid w:val="0065310B"/>
    <w:rsid w:val="00653219"/>
    <w:rsid w:val="00653290"/>
    <w:rsid w:val="0065403A"/>
    <w:rsid w:val="0065429A"/>
    <w:rsid w:val="0065487C"/>
    <w:rsid w:val="00654C77"/>
    <w:rsid w:val="00655A12"/>
    <w:rsid w:val="00655A7C"/>
    <w:rsid w:val="00655D2F"/>
    <w:rsid w:val="006563A7"/>
    <w:rsid w:val="00656C5C"/>
    <w:rsid w:val="00656E57"/>
    <w:rsid w:val="00657844"/>
    <w:rsid w:val="006578CF"/>
    <w:rsid w:val="00660676"/>
    <w:rsid w:val="006608AE"/>
    <w:rsid w:val="00660E6D"/>
    <w:rsid w:val="00660EE3"/>
    <w:rsid w:val="00660F0B"/>
    <w:rsid w:val="006611BA"/>
    <w:rsid w:val="00661F53"/>
    <w:rsid w:val="00662173"/>
    <w:rsid w:val="00662646"/>
    <w:rsid w:val="006628E2"/>
    <w:rsid w:val="006629D2"/>
    <w:rsid w:val="00663811"/>
    <w:rsid w:val="00663E8D"/>
    <w:rsid w:val="00663EDD"/>
    <w:rsid w:val="00663F3E"/>
    <w:rsid w:val="00664743"/>
    <w:rsid w:val="0066488B"/>
    <w:rsid w:val="006650A7"/>
    <w:rsid w:val="006652A4"/>
    <w:rsid w:val="006656B7"/>
    <w:rsid w:val="00665C96"/>
    <w:rsid w:val="00666074"/>
    <w:rsid w:val="00666C7C"/>
    <w:rsid w:val="006670BA"/>
    <w:rsid w:val="00667935"/>
    <w:rsid w:val="00670347"/>
    <w:rsid w:val="00670E9A"/>
    <w:rsid w:val="00671585"/>
    <w:rsid w:val="00671643"/>
    <w:rsid w:val="00671827"/>
    <w:rsid w:val="00671885"/>
    <w:rsid w:val="00671BE2"/>
    <w:rsid w:val="00671FCE"/>
    <w:rsid w:val="0067208A"/>
    <w:rsid w:val="0067339A"/>
    <w:rsid w:val="00673710"/>
    <w:rsid w:val="006744E8"/>
    <w:rsid w:val="00674699"/>
    <w:rsid w:val="00674A0D"/>
    <w:rsid w:val="006751A8"/>
    <w:rsid w:val="0067584C"/>
    <w:rsid w:val="00675900"/>
    <w:rsid w:val="00676351"/>
    <w:rsid w:val="00676534"/>
    <w:rsid w:val="006765C1"/>
    <w:rsid w:val="006770E5"/>
    <w:rsid w:val="006805FF"/>
    <w:rsid w:val="0068075D"/>
    <w:rsid w:val="0068112C"/>
    <w:rsid w:val="006815F9"/>
    <w:rsid w:val="00681AE4"/>
    <w:rsid w:val="00681B2C"/>
    <w:rsid w:val="006821C9"/>
    <w:rsid w:val="0068234F"/>
    <w:rsid w:val="006825AB"/>
    <w:rsid w:val="006826C8"/>
    <w:rsid w:val="00682782"/>
    <w:rsid w:val="00682B54"/>
    <w:rsid w:val="00682EF3"/>
    <w:rsid w:val="006831CE"/>
    <w:rsid w:val="00683895"/>
    <w:rsid w:val="00683A24"/>
    <w:rsid w:val="00683AA4"/>
    <w:rsid w:val="00683F0E"/>
    <w:rsid w:val="00685C7F"/>
    <w:rsid w:val="006864A0"/>
    <w:rsid w:val="00686D3D"/>
    <w:rsid w:val="006876F9"/>
    <w:rsid w:val="00687DEC"/>
    <w:rsid w:val="00690720"/>
    <w:rsid w:val="00691B4E"/>
    <w:rsid w:val="00691EE2"/>
    <w:rsid w:val="00692E36"/>
    <w:rsid w:val="00693848"/>
    <w:rsid w:val="00693B84"/>
    <w:rsid w:val="006946AC"/>
    <w:rsid w:val="00694810"/>
    <w:rsid w:val="00694CB7"/>
    <w:rsid w:val="0069509C"/>
    <w:rsid w:val="00695240"/>
    <w:rsid w:val="00695414"/>
    <w:rsid w:val="00695D27"/>
    <w:rsid w:val="00696473"/>
    <w:rsid w:val="006965DB"/>
    <w:rsid w:val="00696EF1"/>
    <w:rsid w:val="00697632"/>
    <w:rsid w:val="00697BCF"/>
    <w:rsid w:val="00697E13"/>
    <w:rsid w:val="006A0873"/>
    <w:rsid w:val="006A09DE"/>
    <w:rsid w:val="006A102F"/>
    <w:rsid w:val="006A1268"/>
    <w:rsid w:val="006A132D"/>
    <w:rsid w:val="006A1752"/>
    <w:rsid w:val="006A1A8F"/>
    <w:rsid w:val="006A1E88"/>
    <w:rsid w:val="006A1F09"/>
    <w:rsid w:val="006A1F35"/>
    <w:rsid w:val="006A2B71"/>
    <w:rsid w:val="006A3101"/>
    <w:rsid w:val="006A3595"/>
    <w:rsid w:val="006A4045"/>
    <w:rsid w:val="006A498A"/>
    <w:rsid w:val="006A600D"/>
    <w:rsid w:val="006A62C5"/>
    <w:rsid w:val="006A6622"/>
    <w:rsid w:val="006A683A"/>
    <w:rsid w:val="006A697F"/>
    <w:rsid w:val="006A6BB6"/>
    <w:rsid w:val="006A6D4B"/>
    <w:rsid w:val="006A7212"/>
    <w:rsid w:val="006A7DE8"/>
    <w:rsid w:val="006B00BE"/>
    <w:rsid w:val="006B0935"/>
    <w:rsid w:val="006B1090"/>
    <w:rsid w:val="006B1107"/>
    <w:rsid w:val="006B239B"/>
    <w:rsid w:val="006B3091"/>
    <w:rsid w:val="006B349E"/>
    <w:rsid w:val="006B4454"/>
    <w:rsid w:val="006B446C"/>
    <w:rsid w:val="006B4851"/>
    <w:rsid w:val="006B5840"/>
    <w:rsid w:val="006B5B7E"/>
    <w:rsid w:val="006B6564"/>
    <w:rsid w:val="006B6AA1"/>
    <w:rsid w:val="006B6BDE"/>
    <w:rsid w:val="006B6FD9"/>
    <w:rsid w:val="006B729D"/>
    <w:rsid w:val="006B72F0"/>
    <w:rsid w:val="006B762E"/>
    <w:rsid w:val="006B7D2E"/>
    <w:rsid w:val="006C143F"/>
    <w:rsid w:val="006C1A5D"/>
    <w:rsid w:val="006C1DC3"/>
    <w:rsid w:val="006C1F36"/>
    <w:rsid w:val="006C1FFF"/>
    <w:rsid w:val="006C23DC"/>
    <w:rsid w:val="006C3525"/>
    <w:rsid w:val="006C36A5"/>
    <w:rsid w:val="006C3739"/>
    <w:rsid w:val="006C39B5"/>
    <w:rsid w:val="006C44F7"/>
    <w:rsid w:val="006C452C"/>
    <w:rsid w:val="006C48B0"/>
    <w:rsid w:val="006C50B7"/>
    <w:rsid w:val="006C5314"/>
    <w:rsid w:val="006C5ADB"/>
    <w:rsid w:val="006C5EE2"/>
    <w:rsid w:val="006C5FE9"/>
    <w:rsid w:val="006C671C"/>
    <w:rsid w:val="006C77D6"/>
    <w:rsid w:val="006C7B2D"/>
    <w:rsid w:val="006C7BE1"/>
    <w:rsid w:val="006C7D14"/>
    <w:rsid w:val="006D0911"/>
    <w:rsid w:val="006D0E6D"/>
    <w:rsid w:val="006D156C"/>
    <w:rsid w:val="006D15A3"/>
    <w:rsid w:val="006D17CC"/>
    <w:rsid w:val="006D1F17"/>
    <w:rsid w:val="006D2335"/>
    <w:rsid w:val="006D2A4E"/>
    <w:rsid w:val="006D2A72"/>
    <w:rsid w:val="006D2AF1"/>
    <w:rsid w:val="006D2C03"/>
    <w:rsid w:val="006D2CC2"/>
    <w:rsid w:val="006D32BD"/>
    <w:rsid w:val="006D3548"/>
    <w:rsid w:val="006D360E"/>
    <w:rsid w:val="006D3B4B"/>
    <w:rsid w:val="006D3E2F"/>
    <w:rsid w:val="006D3E63"/>
    <w:rsid w:val="006D4187"/>
    <w:rsid w:val="006D51ED"/>
    <w:rsid w:val="006D5684"/>
    <w:rsid w:val="006D57B0"/>
    <w:rsid w:val="006D5FB4"/>
    <w:rsid w:val="006D626A"/>
    <w:rsid w:val="006D6897"/>
    <w:rsid w:val="006D7419"/>
    <w:rsid w:val="006D7522"/>
    <w:rsid w:val="006D7C1E"/>
    <w:rsid w:val="006E03E9"/>
    <w:rsid w:val="006E06A0"/>
    <w:rsid w:val="006E0DD7"/>
    <w:rsid w:val="006E125D"/>
    <w:rsid w:val="006E16D4"/>
    <w:rsid w:val="006E1DEB"/>
    <w:rsid w:val="006E218F"/>
    <w:rsid w:val="006E227F"/>
    <w:rsid w:val="006E251E"/>
    <w:rsid w:val="006E2536"/>
    <w:rsid w:val="006E2DB2"/>
    <w:rsid w:val="006E2E29"/>
    <w:rsid w:val="006E3032"/>
    <w:rsid w:val="006E31C0"/>
    <w:rsid w:val="006E3A8E"/>
    <w:rsid w:val="006E3A97"/>
    <w:rsid w:val="006E3B77"/>
    <w:rsid w:val="006E3BFD"/>
    <w:rsid w:val="006E3D97"/>
    <w:rsid w:val="006E40D4"/>
    <w:rsid w:val="006E41A6"/>
    <w:rsid w:val="006E4567"/>
    <w:rsid w:val="006E4723"/>
    <w:rsid w:val="006E4F5F"/>
    <w:rsid w:val="006E5034"/>
    <w:rsid w:val="006E56CC"/>
    <w:rsid w:val="006E6465"/>
    <w:rsid w:val="006E65C4"/>
    <w:rsid w:val="006E688A"/>
    <w:rsid w:val="006E7848"/>
    <w:rsid w:val="006E7A1C"/>
    <w:rsid w:val="006F031E"/>
    <w:rsid w:val="006F04AD"/>
    <w:rsid w:val="006F0EB8"/>
    <w:rsid w:val="006F1A24"/>
    <w:rsid w:val="006F1B7C"/>
    <w:rsid w:val="006F2008"/>
    <w:rsid w:val="006F2579"/>
    <w:rsid w:val="006F2A29"/>
    <w:rsid w:val="006F3B7F"/>
    <w:rsid w:val="006F3B95"/>
    <w:rsid w:val="006F3CB7"/>
    <w:rsid w:val="006F4279"/>
    <w:rsid w:val="006F42C6"/>
    <w:rsid w:val="006F4372"/>
    <w:rsid w:val="006F49DA"/>
    <w:rsid w:val="006F4D00"/>
    <w:rsid w:val="006F50EB"/>
    <w:rsid w:val="006F5CD1"/>
    <w:rsid w:val="006F6EE7"/>
    <w:rsid w:val="006F734E"/>
    <w:rsid w:val="006F7C33"/>
    <w:rsid w:val="006F7D81"/>
    <w:rsid w:val="006F7E2E"/>
    <w:rsid w:val="0070056E"/>
    <w:rsid w:val="007007D2"/>
    <w:rsid w:val="00700CC8"/>
    <w:rsid w:val="00701410"/>
    <w:rsid w:val="007016AD"/>
    <w:rsid w:val="0070231E"/>
    <w:rsid w:val="007030FB"/>
    <w:rsid w:val="00703875"/>
    <w:rsid w:val="00703EB9"/>
    <w:rsid w:val="00704180"/>
    <w:rsid w:val="00704BD3"/>
    <w:rsid w:val="00704E4F"/>
    <w:rsid w:val="007054D0"/>
    <w:rsid w:val="00705830"/>
    <w:rsid w:val="00705B19"/>
    <w:rsid w:val="00705D83"/>
    <w:rsid w:val="00705F4B"/>
    <w:rsid w:val="007060B1"/>
    <w:rsid w:val="00706168"/>
    <w:rsid w:val="0070698F"/>
    <w:rsid w:val="00706EA1"/>
    <w:rsid w:val="00707EDC"/>
    <w:rsid w:val="007104D1"/>
    <w:rsid w:val="00710A10"/>
    <w:rsid w:val="00710B3B"/>
    <w:rsid w:val="00710E35"/>
    <w:rsid w:val="007111A8"/>
    <w:rsid w:val="007113FE"/>
    <w:rsid w:val="00711DFD"/>
    <w:rsid w:val="0071209A"/>
    <w:rsid w:val="0071264C"/>
    <w:rsid w:val="007134CC"/>
    <w:rsid w:val="00713541"/>
    <w:rsid w:val="007137D2"/>
    <w:rsid w:val="00713F4C"/>
    <w:rsid w:val="007144F8"/>
    <w:rsid w:val="00714643"/>
    <w:rsid w:val="0071465A"/>
    <w:rsid w:val="00714B90"/>
    <w:rsid w:val="00715683"/>
    <w:rsid w:val="00715977"/>
    <w:rsid w:val="00716BB7"/>
    <w:rsid w:val="00716CD6"/>
    <w:rsid w:val="007174B9"/>
    <w:rsid w:val="007179F6"/>
    <w:rsid w:val="00717C81"/>
    <w:rsid w:val="007202FA"/>
    <w:rsid w:val="007209A9"/>
    <w:rsid w:val="0072196C"/>
    <w:rsid w:val="0072197A"/>
    <w:rsid w:val="00721DAA"/>
    <w:rsid w:val="00722059"/>
    <w:rsid w:val="00722445"/>
    <w:rsid w:val="00722F71"/>
    <w:rsid w:val="00723422"/>
    <w:rsid w:val="00723799"/>
    <w:rsid w:val="007238B0"/>
    <w:rsid w:val="00723D81"/>
    <w:rsid w:val="00723EF5"/>
    <w:rsid w:val="00723F1B"/>
    <w:rsid w:val="007243B2"/>
    <w:rsid w:val="007243FB"/>
    <w:rsid w:val="0072558C"/>
    <w:rsid w:val="00725A03"/>
    <w:rsid w:val="00725F80"/>
    <w:rsid w:val="0072606B"/>
    <w:rsid w:val="007260ED"/>
    <w:rsid w:val="007265E6"/>
    <w:rsid w:val="00726F42"/>
    <w:rsid w:val="00727446"/>
    <w:rsid w:val="0072770B"/>
    <w:rsid w:val="0072771E"/>
    <w:rsid w:val="007302B0"/>
    <w:rsid w:val="007302F6"/>
    <w:rsid w:val="00730618"/>
    <w:rsid w:val="007307E9"/>
    <w:rsid w:val="00730CED"/>
    <w:rsid w:val="00730D93"/>
    <w:rsid w:val="00730EC8"/>
    <w:rsid w:val="00730F86"/>
    <w:rsid w:val="007312E1"/>
    <w:rsid w:val="007314E9"/>
    <w:rsid w:val="00732D3D"/>
    <w:rsid w:val="00733A2C"/>
    <w:rsid w:val="00733C16"/>
    <w:rsid w:val="00733C23"/>
    <w:rsid w:val="007340B1"/>
    <w:rsid w:val="007343D2"/>
    <w:rsid w:val="0073486C"/>
    <w:rsid w:val="00734C88"/>
    <w:rsid w:val="00734EF6"/>
    <w:rsid w:val="00735655"/>
    <w:rsid w:val="0073613A"/>
    <w:rsid w:val="00736B13"/>
    <w:rsid w:val="00736DBE"/>
    <w:rsid w:val="00736E77"/>
    <w:rsid w:val="00737085"/>
    <w:rsid w:val="007375B5"/>
    <w:rsid w:val="007405A8"/>
    <w:rsid w:val="00740BE8"/>
    <w:rsid w:val="00741171"/>
    <w:rsid w:val="00741C11"/>
    <w:rsid w:val="00741EBC"/>
    <w:rsid w:val="00742EA8"/>
    <w:rsid w:val="0074331B"/>
    <w:rsid w:val="007433C5"/>
    <w:rsid w:val="0074376B"/>
    <w:rsid w:val="00743EFC"/>
    <w:rsid w:val="007440B5"/>
    <w:rsid w:val="007445B3"/>
    <w:rsid w:val="007447FE"/>
    <w:rsid w:val="007453E4"/>
    <w:rsid w:val="007456FF"/>
    <w:rsid w:val="00745B45"/>
    <w:rsid w:val="00745D1D"/>
    <w:rsid w:val="00746696"/>
    <w:rsid w:val="0074691C"/>
    <w:rsid w:val="00746BC9"/>
    <w:rsid w:val="00746C42"/>
    <w:rsid w:val="00747E01"/>
    <w:rsid w:val="00747E70"/>
    <w:rsid w:val="007504A3"/>
    <w:rsid w:val="00750610"/>
    <w:rsid w:val="00750CDD"/>
    <w:rsid w:val="007511E3"/>
    <w:rsid w:val="00751400"/>
    <w:rsid w:val="00751D34"/>
    <w:rsid w:val="007526E5"/>
    <w:rsid w:val="0075285F"/>
    <w:rsid w:val="00752DFE"/>
    <w:rsid w:val="007536BE"/>
    <w:rsid w:val="00753C8B"/>
    <w:rsid w:val="007543BE"/>
    <w:rsid w:val="0075460E"/>
    <w:rsid w:val="00754C67"/>
    <w:rsid w:val="00754D44"/>
    <w:rsid w:val="007551D2"/>
    <w:rsid w:val="00755281"/>
    <w:rsid w:val="00755AF0"/>
    <w:rsid w:val="00755EC6"/>
    <w:rsid w:val="00756042"/>
    <w:rsid w:val="00756588"/>
    <w:rsid w:val="00756C97"/>
    <w:rsid w:val="00757B75"/>
    <w:rsid w:val="007606A1"/>
    <w:rsid w:val="00760F24"/>
    <w:rsid w:val="00761DFC"/>
    <w:rsid w:val="00761E07"/>
    <w:rsid w:val="007620E7"/>
    <w:rsid w:val="00762829"/>
    <w:rsid w:val="00762866"/>
    <w:rsid w:val="00762C1F"/>
    <w:rsid w:val="00762ED7"/>
    <w:rsid w:val="00763626"/>
    <w:rsid w:val="007637FA"/>
    <w:rsid w:val="00764226"/>
    <w:rsid w:val="0076425D"/>
    <w:rsid w:val="0076440B"/>
    <w:rsid w:val="00764636"/>
    <w:rsid w:val="00764743"/>
    <w:rsid w:val="00764EBF"/>
    <w:rsid w:val="00765075"/>
    <w:rsid w:val="007651FA"/>
    <w:rsid w:val="00765D8F"/>
    <w:rsid w:val="00766102"/>
    <w:rsid w:val="007668D5"/>
    <w:rsid w:val="00766AC1"/>
    <w:rsid w:val="00766C80"/>
    <w:rsid w:val="0076706F"/>
    <w:rsid w:val="00767805"/>
    <w:rsid w:val="007679CE"/>
    <w:rsid w:val="00770170"/>
    <w:rsid w:val="00770664"/>
    <w:rsid w:val="00770853"/>
    <w:rsid w:val="00770B82"/>
    <w:rsid w:val="00770F1D"/>
    <w:rsid w:val="007732A8"/>
    <w:rsid w:val="00773534"/>
    <w:rsid w:val="00773D01"/>
    <w:rsid w:val="0077470A"/>
    <w:rsid w:val="007748DC"/>
    <w:rsid w:val="0077505B"/>
    <w:rsid w:val="007758AE"/>
    <w:rsid w:val="0077637B"/>
    <w:rsid w:val="007765F0"/>
    <w:rsid w:val="00777214"/>
    <w:rsid w:val="0077786F"/>
    <w:rsid w:val="00777D1C"/>
    <w:rsid w:val="007800CA"/>
    <w:rsid w:val="0078017A"/>
    <w:rsid w:val="00780625"/>
    <w:rsid w:val="007809C0"/>
    <w:rsid w:val="00780E3E"/>
    <w:rsid w:val="0078179E"/>
    <w:rsid w:val="007820E9"/>
    <w:rsid w:val="00782A55"/>
    <w:rsid w:val="00783C3D"/>
    <w:rsid w:val="00784241"/>
    <w:rsid w:val="00784BBE"/>
    <w:rsid w:val="00785288"/>
    <w:rsid w:val="007856C6"/>
    <w:rsid w:val="00785A3A"/>
    <w:rsid w:val="0078637E"/>
    <w:rsid w:val="007878D0"/>
    <w:rsid w:val="00787B61"/>
    <w:rsid w:val="00787F3A"/>
    <w:rsid w:val="00790206"/>
    <w:rsid w:val="007908F6"/>
    <w:rsid w:val="0079096C"/>
    <w:rsid w:val="00790F78"/>
    <w:rsid w:val="0079121C"/>
    <w:rsid w:val="007913E9"/>
    <w:rsid w:val="00792005"/>
    <w:rsid w:val="0079299A"/>
    <w:rsid w:val="00793582"/>
    <w:rsid w:val="00793848"/>
    <w:rsid w:val="00794365"/>
    <w:rsid w:val="00794677"/>
    <w:rsid w:val="00794D05"/>
    <w:rsid w:val="00794E73"/>
    <w:rsid w:val="00795235"/>
    <w:rsid w:val="007954F8"/>
    <w:rsid w:val="00795760"/>
    <w:rsid w:val="00795E3C"/>
    <w:rsid w:val="007963B7"/>
    <w:rsid w:val="00797422"/>
    <w:rsid w:val="00797F1E"/>
    <w:rsid w:val="007A0157"/>
    <w:rsid w:val="007A0621"/>
    <w:rsid w:val="007A07A7"/>
    <w:rsid w:val="007A0A9B"/>
    <w:rsid w:val="007A110B"/>
    <w:rsid w:val="007A16AF"/>
    <w:rsid w:val="007A1ACE"/>
    <w:rsid w:val="007A1DD2"/>
    <w:rsid w:val="007A2037"/>
    <w:rsid w:val="007A2632"/>
    <w:rsid w:val="007A2FCC"/>
    <w:rsid w:val="007A3314"/>
    <w:rsid w:val="007A3814"/>
    <w:rsid w:val="007A38FE"/>
    <w:rsid w:val="007A494C"/>
    <w:rsid w:val="007A4DB9"/>
    <w:rsid w:val="007A4F79"/>
    <w:rsid w:val="007A5023"/>
    <w:rsid w:val="007A50A4"/>
    <w:rsid w:val="007A5457"/>
    <w:rsid w:val="007A5778"/>
    <w:rsid w:val="007A5B49"/>
    <w:rsid w:val="007A647A"/>
    <w:rsid w:val="007A655F"/>
    <w:rsid w:val="007A65DB"/>
    <w:rsid w:val="007A6A41"/>
    <w:rsid w:val="007A6C14"/>
    <w:rsid w:val="007A6EC7"/>
    <w:rsid w:val="007A7074"/>
    <w:rsid w:val="007A758F"/>
    <w:rsid w:val="007A7F19"/>
    <w:rsid w:val="007B0A09"/>
    <w:rsid w:val="007B0FA3"/>
    <w:rsid w:val="007B10BC"/>
    <w:rsid w:val="007B1646"/>
    <w:rsid w:val="007B1B90"/>
    <w:rsid w:val="007B1BC9"/>
    <w:rsid w:val="007B24C1"/>
    <w:rsid w:val="007B2949"/>
    <w:rsid w:val="007B2ABE"/>
    <w:rsid w:val="007B2B64"/>
    <w:rsid w:val="007B2E4E"/>
    <w:rsid w:val="007B314B"/>
    <w:rsid w:val="007B367E"/>
    <w:rsid w:val="007B3E3B"/>
    <w:rsid w:val="007B40E0"/>
    <w:rsid w:val="007B43F4"/>
    <w:rsid w:val="007B469A"/>
    <w:rsid w:val="007B4882"/>
    <w:rsid w:val="007B4EE1"/>
    <w:rsid w:val="007B53E4"/>
    <w:rsid w:val="007B5A40"/>
    <w:rsid w:val="007B5BD9"/>
    <w:rsid w:val="007B6B53"/>
    <w:rsid w:val="007B6C1B"/>
    <w:rsid w:val="007B732C"/>
    <w:rsid w:val="007B76CE"/>
    <w:rsid w:val="007B7BC1"/>
    <w:rsid w:val="007C0AA7"/>
    <w:rsid w:val="007C20F6"/>
    <w:rsid w:val="007C2657"/>
    <w:rsid w:val="007C2D16"/>
    <w:rsid w:val="007C2D53"/>
    <w:rsid w:val="007C32C4"/>
    <w:rsid w:val="007C3441"/>
    <w:rsid w:val="007C3ADB"/>
    <w:rsid w:val="007C4601"/>
    <w:rsid w:val="007C461E"/>
    <w:rsid w:val="007C4663"/>
    <w:rsid w:val="007C547B"/>
    <w:rsid w:val="007C5BAB"/>
    <w:rsid w:val="007C6053"/>
    <w:rsid w:val="007C6B04"/>
    <w:rsid w:val="007C70FA"/>
    <w:rsid w:val="007C7238"/>
    <w:rsid w:val="007C72E7"/>
    <w:rsid w:val="007C756B"/>
    <w:rsid w:val="007C7860"/>
    <w:rsid w:val="007C7AAE"/>
    <w:rsid w:val="007D0A48"/>
    <w:rsid w:val="007D0C44"/>
    <w:rsid w:val="007D0E5D"/>
    <w:rsid w:val="007D14ED"/>
    <w:rsid w:val="007D17B4"/>
    <w:rsid w:val="007D1D25"/>
    <w:rsid w:val="007D1F85"/>
    <w:rsid w:val="007D25E2"/>
    <w:rsid w:val="007D3150"/>
    <w:rsid w:val="007D3400"/>
    <w:rsid w:val="007D34BA"/>
    <w:rsid w:val="007D3808"/>
    <w:rsid w:val="007D3907"/>
    <w:rsid w:val="007D3BA1"/>
    <w:rsid w:val="007D42E1"/>
    <w:rsid w:val="007D470C"/>
    <w:rsid w:val="007D48B2"/>
    <w:rsid w:val="007D5996"/>
    <w:rsid w:val="007D59F7"/>
    <w:rsid w:val="007D5DFF"/>
    <w:rsid w:val="007D69D2"/>
    <w:rsid w:val="007D6BFC"/>
    <w:rsid w:val="007D6FB4"/>
    <w:rsid w:val="007D759F"/>
    <w:rsid w:val="007D77A4"/>
    <w:rsid w:val="007D78AB"/>
    <w:rsid w:val="007D7FEB"/>
    <w:rsid w:val="007E0565"/>
    <w:rsid w:val="007E090B"/>
    <w:rsid w:val="007E155E"/>
    <w:rsid w:val="007E1FFA"/>
    <w:rsid w:val="007E2CD4"/>
    <w:rsid w:val="007E2EC6"/>
    <w:rsid w:val="007E39DB"/>
    <w:rsid w:val="007E3D34"/>
    <w:rsid w:val="007E4113"/>
    <w:rsid w:val="007E43A8"/>
    <w:rsid w:val="007E4665"/>
    <w:rsid w:val="007E46D1"/>
    <w:rsid w:val="007E4855"/>
    <w:rsid w:val="007E4B21"/>
    <w:rsid w:val="007E50E3"/>
    <w:rsid w:val="007E54DF"/>
    <w:rsid w:val="007E55FF"/>
    <w:rsid w:val="007E5AE7"/>
    <w:rsid w:val="007E5F28"/>
    <w:rsid w:val="007E625D"/>
    <w:rsid w:val="007E6403"/>
    <w:rsid w:val="007E65A9"/>
    <w:rsid w:val="007E6693"/>
    <w:rsid w:val="007E67EF"/>
    <w:rsid w:val="007E6D74"/>
    <w:rsid w:val="007E6DAE"/>
    <w:rsid w:val="007E7417"/>
    <w:rsid w:val="007E7A7F"/>
    <w:rsid w:val="007F0046"/>
    <w:rsid w:val="007F0796"/>
    <w:rsid w:val="007F1390"/>
    <w:rsid w:val="007F1CE7"/>
    <w:rsid w:val="007F1F29"/>
    <w:rsid w:val="007F2010"/>
    <w:rsid w:val="007F201D"/>
    <w:rsid w:val="007F21B4"/>
    <w:rsid w:val="007F22B2"/>
    <w:rsid w:val="007F2337"/>
    <w:rsid w:val="007F286E"/>
    <w:rsid w:val="007F2E3E"/>
    <w:rsid w:val="007F3AD5"/>
    <w:rsid w:val="007F3F8B"/>
    <w:rsid w:val="007F45B9"/>
    <w:rsid w:val="007F46CE"/>
    <w:rsid w:val="007F5474"/>
    <w:rsid w:val="007F5578"/>
    <w:rsid w:val="007F56B6"/>
    <w:rsid w:val="007F5738"/>
    <w:rsid w:val="007F63AB"/>
    <w:rsid w:val="007F6A89"/>
    <w:rsid w:val="007F6B6F"/>
    <w:rsid w:val="007F6D02"/>
    <w:rsid w:val="007F7437"/>
    <w:rsid w:val="007F7D96"/>
    <w:rsid w:val="007F7E28"/>
    <w:rsid w:val="008013F1"/>
    <w:rsid w:val="0080194E"/>
    <w:rsid w:val="00802109"/>
    <w:rsid w:val="008026E0"/>
    <w:rsid w:val="00802835"/>
    <w:rsid w:val="00802A35"/>
    <w:rsid w:val="00802B97"/>
    <w:rsid w:val="00804742"/>
    <w:rsid w:val="00805799"/>
    <w:rsid w:val="00805A00"/>
    <w:rsid w:val="00805F05"/>
    <w:rsid w:val="008062BB"/>
    <w:rsid w:val="008064D4"/>
    <w:rsid w:val="00806529"/>
    <w:rsid w:val="00806787"/>
    <w:rsid w:val="008067C8"/>
    <w:rsid w:val="00807006"/>
    <w:rsid w:val="00807757"/>
    <w:rsid w:val="00807830"/>
    <w:rsid w:val="00807BBD"/>
    <w:rsid w:val="00807C44"/>
    <w:rsid w:val="0081029A"/>
    <w:rsid w:val="00810A4F"/>
    <w:rsid w:val="008113BD"/>
    <w:rsid w:val="00811E3E"/>
    <w:rsid w:val="0081298E"/>
    <w:rsid w:val="00812ADF"/>
    <w:rsid w:val="00813100"/>
    <w:rsid w:val="00813F9E"/>
    <w:rsid w:val="008143C8"/>
    <w:rsid w:val="008146B4"/>
    <w:rsid w:val="00814BEA"/>
    <w:rsid w:val="00815627"/>
    <w:rsid w:val="008156F6"/>
    <w:rsid w:val="00815BE6"/>
    <w:rsid w:val="00815D76"/>
    <w:rsid w:val="0081709C"/>
    <w:rsid w:val="00817163"/>
    <w:rsid w:val="00817692"/>
    <w:rsid w:val="008178A9"/>
    <w:rsid w:val="008202D8"/>
    <w:rsid w:val="00822051"/>
    <w:rsid w:val="0082249C"/>
    <w:rsid w:val="00822818"/>
    <w:rsid w:val="00822ED4"/>
    <w:rsid w:val="0082324B"/>
    <w:rsid w:val="0082366E"/>
    <w:rsid w:val="0082393B"/>
    <w:rsid w:val="00823A47"/>
    <w:rsid w:val="00823A6A"/>
    <w:rsid w:val="00823F44"/>
    <w:rsid w:val="008245C9"/>
    <w:rsid w:val="00824B64"/>
    <w:rsid w:val="00824BF4"/>
    <w:rsid w:val="00824C5B"/>
    <w:rsid w:val="008250A1"/>
    <w:rsid w:val="008253D9"/>
    <w:rsid w:val="0082578F"/>
    <w:rsid w:val="008259DF"/>
    <w:rsid w:val="00825DAD"/>
    <w:rsid w:val="008260D7"/>
    <w:rsid w:val="0082625A"/>
    <w:rsid w:val="0082629B"/>
    <w:rsid w:val="00826560"/>
    <w:rsid w:val="00826717"/>
    <w:rsid w:val="00826C26"/>
    <w:rsid w:val="00826C3D"/>
    <w:rsid w:val="00827224"/>
    <w:rsid w:val="0082734D"/>
    <w:rsid w:val="00827B0D"/>
    <w:rsid w:val="00827D57"/>
    <w:rsid w:val="00827FA1"/>
    <w:rsid w:val="00830033"/>
    <w:rsid w:val="008300EF"/>
    <w:rsid w:val="0083058F"/>
    <w:rsid w:val="0083192B"/>
    <w:rsid w:val="00832096"/>
    <w:rsid w:val="008330DD"/>
    <w:rsid w:val="00833139"/>
    <w:rsid w:val="00833241"/>
    <w:rsid w:val="0083366A"/>
    <w:rsid w:val="008337B6"/>
    <w:rsid w:val="00834055"/>
    <w:rsid w:val="00834959"/>
    <w:rsid w:val="00835CA3"/>
    <w:rsid w:val="00837007"/>
    <w:rsid w:val="0083706A"/>
    <w:rsid w:val="00837C01"/>
    <w:rsid w:val="00837D01"/>
    <w:rsid w:val="008410FA"/>
    <w:rsid w:val="0084206B"/>
    <w:rsid w:val="00842919"/>
    <w:rsid w:val="00842938"/>
    <w:rsid w:val="00842D47"/>
    <w:rsid w:val="0084315E"/>
    <w:rsid w:val="0084396E"/>
    <w:rsid w:val="008439F6"/>
    <w:rsid w:val="00843DF5"/>
    <w:rsid w:val="00844431"/>
    <w:rsid w:val="00844514"/>
    <w:rsid w:val="00844844"/>
    <w:rsid w:val="008449E3"/>
    <w:rsid w:val="00845130"/>
    <w:rsid w:val="00845241"/>
    <w:rsid w:val="00845AA1"/>
    <w:rsid w:val="00845C03"/>
    <w:rsid w:val="0084613B"/>
    <w:rsid w:val="008464BB"/>
    <w:rsid w:val="00846DEB"/>
    <w:rsid w:val="0084711B"/>
    <w:rsid w:val="0084729E"/>
    <w:rsid w:val="008472F1"/>
    <w:rsid w:val="008476E5"/>
    <w:rsid w:val="00850326"/>
    <w:rsid w:val="008506F9"/>
    <w:rsid w:val="0085091F"/>
    <w:rsid w:val="00850F35"/>
    <w:rsid w:val="00851730"/>
    <w:rsid w:val="00851A48"/>
    <w:rsid w:val="008520B7"/>
    <w:rsid w:val="008526B4"/>
    <w:rsid w:val="008526EC"/>
    <w:rsid w:val="00852CD5"/>
    <w:rsid w:val="0085340D"/>
    <w:rsid w:val="00853C9D"/>
    <w:rsid w:val="008545AC"/>
    <w:rsid w:val="00854614"/>
    <w:rsid w:val="00854C44"/>
    <w:rsid w:val="00854E89"/>
    <w:rsid w:val="00855729"/>
    <w:rsid w:val="00855EDD"/>
    <w:rsid w:val="00856B34"/>
    <w:rsid w:val="008570DD"/>
    <w:rsid w:val="0085711C"/>
    <w:rsid w:val="0085721F"/>
    <w:rsid w:val="00857864"/>
    <w:rsid w:val="00857CF4"/>
    <w:rsid w:val="00860218"/>
    <w:rsid w:val="008605BA"/>
    <w:rsid w:val="00860B28"/>
    <w:rsid w:val="00861039"/>
    <w:rsid w:val="008610F4"/>
    <w:rsid w:val="00861124"/>
    <w:rsid w:val="0086158F"/>
    <w:rsid w:val="00861CB3"/>
    <w:rsid w:val="00861E81"/>
    <w:rsid w:val="0086205E"/>
    <w:rsid w:val="008626A4"/>
    <w:rsid w:val="008631E3"/>
    <w:rsid w:val="008637BB"/>
    <w:rsid w:val="0086407E"/>
    <w:rsid w:val="00864370"/>
    <w:rsid w:val="0086454D"/>
    <w:rsid w:val="008645D2"/>
    <w:rsid w:val="00864630"/>
    <w:rsid w:val="00864C77"/>
    <w:rsid w:val="008653C8"/>
    <w:rsid w:val="0086599A"/>
    <w:rsid w:val="00866C04"/>
    <w:rsid w:val="00866FCA"/>
    <w:rsid w:val="008676F9"/>
    <w:rsid w:val="00867747"/>
    <w:rsid w:val="008677C3"/>
    <w:rsid w:val="00867D5B"/>
    <w:rsid w:val="00870580"/>
    <w:rsid w:val="0087104D"/>
    <w:rsid w:val="008724DA"/>
    <w:rsid w:val="0087317D"/>
    <w:rsid w:val="008732EF"/>
    <w:rsid w:val="00873393"/>
    <w:rsid w:val="008733A8"/>
    <w:rsid w:val="008736D6"/>
    <w:rsid w:val="00873768"/>
    <w:rsid w:val="008737FE"/>
    <w:rsid w:val="00873C5C"/>
    <w:rsid w:val="00874131"/>
    <w:rsid w:val="00874F8D"/>
    <w:rsid w:val="008754B9"/>
    <w:rsid w:val="00875E5C"/>
    <w:rsid w:val="0087676D"/>
    <w:rsid w:val="00876F09"/>
    <w:rsid w:val="008771C3"/>
    <w:rsid w:val="00877623"/>
    <w:rsid w:val="008778A1"/>
    <w:rsid w:val="00877C2E"/>
    <w:rsid w:val="00877D05"/>
    <w:rsid w:val="008805F6"/>
    <w:rsid w:val="00880858"/>
    <w:rsid w:val="008810D6"/>
    <w:rsid w:val="008814EF"/>
    <w:rsid w:val="00881539"/>
    <w:rsid w:val="0088224A"/>
    <w:rsid w:val="00882C08"/>
    <w:rsid w:val="00883D37"/>
    <w:rsid w:val="00883F96"/>
    <w:rsid w:val="008842D0"/>
    <w:rsid w:val="00885361"/>
    <w:rsid w:val="008859D2"/>
    <w:rsid w:val="00886016"/>
    <w:rsid w:val="008867CF"/>
    <w:rsid w:val="00886CF0"/>
    <w:rsid w:val="00886D1F"/>
    <w:rsid w:val="00886DA4"/>
    <w:rsid w:val="00886F43"/>
    <w:rsid w:val="00886F67"/>
    <w:rsid w:val="00890533"/>
    <w:rsid w:val="0089082F"/>
    <w:rsid w:val="00890ABB"/>
    <w:rsid w:val="00891515"/>
    <w:rsid w:val="008915A9"/>
    <w:rsid w:val="00891638"/>
    <w:rsid w:val="00891E85"/>
    <w:rsid w:val="00892047"/>
    <w:rsid w:val="008921FA"/>
    <w:rsid w:val="00892737"/>
    <w:rsid w:val="008928F1"/>
    <w:rsid w:val="00893957"/>
    <w:rsid w:val="00894164"/>
    <w:rsid w:val="0089485D"/>
    <w:rsid w:val="008948F7"/>
    <w:rsid w:val="008948FF"/>
    <w:rsid w:val="008949F5"/>
    <w:rsid w:val="00895766"/>
    <w:rsid w:val="0089584E"/>
    <w:rsid w:val="00896379"/>
    <w:rsid w:val="00897165"/>
    <w:rsid w:val="00897185"/>
    <w:rsid w:val="00897286"/>
    <w:rsid w:val="00897EB8"/>
    <w:rsid w:val="00897FE1"/>
    <w:rsid w:val="008A0CFE"/>
    <w:rsid w:val="008A0F84"/>
    <w:rsid w:val="008A11C4"/>
    <w:rsid w:val="008A163C"/>
    <w:rsid w:val="008A2041"/>
    <w:rsid w:val="008A238C"/>
    <w:rsid w:val="008A2C8F"/>
    <w:rsid w:val="008A330C"/>
    <w:rsid w:val="008A338E"/>
    <w:rsid w:val="008A371D"/>
    <w:rsid w:val="008A3DAB"/>
    <w:rsid w:val="008A3E88"/>
    <w:rsid w:val="008A4262"/>
    <w:rsid w:val="008A4A36"/>
    <w:rsid w:val="008A5052"/>
    <w:rsid w:val="008A5CC6"/>
    <w:rsid w:val="008A67DE"/>
    <w:rsid w:val="008A6E79"/>
    <w:rsid w:val="008A71D4"/>
    <w:rsid w:val="008A7790"/>
    <w:rsid w:val="008A781C"/>
    <w:rsid w:val="008A7C05"/>
    <w:rsid w:val="008A7EDA"/>
    <w:rsid w:val="008B0184"/>
    <w:rsid w:val="008B01F2"/>
    <w:rsid w:val="008B0714"/>
    <w:rsid w:val="008B1985"/>
    <w:rsid w:val="008B1BC3"/>
    <w:rsid w:val="008B1F86"/>
    <w:rsid w:val="008B38B5"/>
    <w:rsid w:val="008B3A24"/>
    <w:rsid w:val="008B3C25"/>
    <w:rsid w:val="008B5008"/>
    <w:rsid w:val="008B5265"/>
    <w:rsid w:val="008B5912"/>
    <w:rsid w:val="008B5B8D"/>
    <w:rsid w:val="008B62CF"/>
    <w:rsid w:val="008B6649"/>
    <w:rsid w:val="008B66E8"/>
    <w:rsid w:val="008B6FB2"/>
    <w:rsid w:val="008B70FA"/>
    <w:rsid w:val="008B7520"/>
    <w:rsid w:val="008C06B6"/>
    <w:rsid w:val="008C0A8C"/>
    <w:rsid w:val="008C0D84"/>
    <w:rsid w:val="008C0ED7"/>
    <w:rsid w:val="008C114C"/>
    <w:rsid w:val="008C15D4"/>
    <w:rsid w:val="008C1665"/>
    <w:rsid w:val="008C1969"/>
    <w:rsid w:val="008C1B9F"/>
    <w:rsid w:val="008C1C8E"/>
    <w:rsid w:val="008C1D58"/>
    <w:rsid w:val="008C24F8"/>
    <w:rsid w:val="008C2DFE"/>
    <w:rsid w:val="008C3342"/>
    <w:rsid w:val="008C3666"/>
    <w:rsid w:val="008C3A75"/>
    <w:rsid w:val="008C3ABF"/>
    <w:rsid w:val="008C4642"/>
    <w:rsid w:val="008C4BD3"/>
    <w:rsid w:val="008C4F40"/>
    <w:rsid w:val="008C5140"/>
    <w:rsid w:val="008C53A6"/>
    <w:rsid w:val="008C56DA"/>
    <w:rsid w:val="008C5922"/>
    <w:rsid w:val="008C5BD4"/>
    <w:rsid w:val="008C5C78"/>
    <w:rsid w:val="008C60C1"/>
    <w:rsid w:val="008C6C2D"/>
    <w:rsid w:val="008C6D72"/>
    <w:rsid w:val="008C71FC"/>
    <w:rsid w:val="008C7BB1"/>
    <w:rsid w:val="008D005A"/>
    <w:rsid w:val="008D0306"/>
    <w:rsid w:val="008D0684"/>
    <w:rsid w:val="008D07AC"/>
    <w:rsid w:val="008D0864"/>
    <w:rsid w:val="008D1386"/>
    <w:rsid w:val="008D1437"/>
    <w:rsid w:val="008D1B7D"/>
    <w:rsid w:val="008D1F78"/>
    <w:rsid w:val="008D25D2"/>
    <w:rsid w:val="008D2600"/>
    <w:rsid w:val="008D28B5"/>
    <w:rsid w:val="008D29B4"/>
    <w:rsid w:val="008D326A"/>
    <w:rsid w:val="008D335A"/>
    <w:rsid w:val="008D427F"/>
    <w:rsid w:val="008D4348"/>
    <w:rsid w:val="008D43E2"/>
    <w:rsid w:val="008D4535"/>
    <w:rsid w:val="008D4A16"/>
    <w:rsid w:val="008D5084"/>
    <w:rsid w:val="008D5563"/>
    <w:rsid w:val="008D5992"/>
    <w:rsid w:val="008D61A7"/>
    <w:rsid w:val="008D6DB6"/>
    <w:rsid w:val="008D6ED2"/>
    <w:rsid w:val="008D7429"/>
    <w:rsid w:val="008D7587"/>
    <w:rsid w:val="008D7A2F"/>
    <w:rsid w:val="008D7BE0"/>
    <w:rsid w:val="008E10C9"/>
    <w:rsid w:val="008E12CA"/>
    <w:rsid w:val="008E1897"/>
    <w:rsid w:val="008E19A2"/>
    <w:rsid w:val="008E1CFA"/>
    <w:rsid w:val="008E23B1"/>
    <w:rsid w:val="008E2422"/>
    <w:rsid w:val="008E2A80"/>
    <w:rsid w:val="008E3776"/>
    <w:rsid w:val="008E4470"/>
    <w:rsid w:val="008E4A40"/>
    <w:rsid w:val="008E4A4C"/>
    <w:rsid w:val="008E4D62"/>
    <w:rsid w:val="008E5BEE"/>
    <w:rsid w:val="008E64C8"/>
    <w:rsid w:val="008E705D"/>
    <w:rsid w:val="008E72C1"/>
    <w:rsid w:val="008E72E9"/>
    <w:rsid w:val="008E7715"/>
    <w:rsid w:val="008E780C"/>
    <w:rsid w:val="008E7AF4"/>
    <w:rsid w:val="008F0734"/>
    <w:rsid w:val="008F19D8"/>
    <w:rsid w:val="008F2E2F"/>
    <w:rsid w:val="008F2E67"/>
    <w:rsid w:val="008F3F09"/>
    <w:rsid w:val="008F4B96"/>
    <w:rsid w:val="008F4D18"/>
    <w:rsid w:val="008F5667"/>
    <w:rsid w:val="008F584D"/>
    <w:rsid w:val="008F6E99"/>
    <w:rsid w:val="008F7713"/>
    <w:rsid w:val="008F7B0B"/>
    <w:rsid w:val="008F7FE1"/>
    <w:rsid w:val="009013F4"/>
    <w:rsid w:val="009020DB"/>
    <w:rsid w:val="009024B1"/>
    <w:rsid w:val="00903F19"/>
    <w:rsid w:val="0090428B"/>
    <w:rsid w:val="00904849"/>
    <w:rsid w:val="00904D00"/>
    <w:rsid w:val="0090509F"/>
    <w:rsid w:val="009060DA"/>
    <w:rsid w:val="009065ED"/>
    <w:rsid w:val="009066F5"/>
    <w:rsid w:val="00907229"/>
    <w:rsid w:val="0090763D"/>
    <w:rsid w:val="00907E63"/>
    <w:rsid w:val="00910535"/>
    <w:rsid w:val="00910709"/>
    <w:rsid w:val="00911164"/>
    <w:rsid w:val="009114B2"/>
    <w:rsid w:val="009122C2"/>
    <w:rsid w:val="009128B8"/>
    <w:rsid w:val="00912EC5"/>
    <w:rsid w:val="009132C9"/>
    <w:rsid w:val="009134B0"/>
    <w:rsid w:val="00913522"/>
    <w:rsid w:val="0091367B"/>
    <w:rsid w:val="009139FD"/>
    <w:rsid w:val="00913BA5"/>
    <w:rsid w:val="00913BB8"/>
    <w:rsid w:val="009141D9"/>
    <w:rsid w:val="00914423"/>
    <w:rsid w:val="00914838"/>
    <w:rsid w:val="009148F7"/>
    <w:rsid w:val="00917259"/>
    <w:rsid w:val="009176D9"/>
    <w:rsid w:val="00920397"/>
    <w:rsid w:val="00921074"/>
    <w:rsid w:val="009213BE"/>
    <w:rsid w:val="00921596"/>
    <w:rsid w:val="0092187D"/>
    <w:rsid w:val="00921C46"/>
    <w:rsid w:val="00921CA0"/>
    <w:rsid w:val="00921E7C"/>
    <w:rsid w:val="009220E5"/>
    <w:rsid w:val="009222DC"/>
    <w:rsid w:val="0092263A"/>
    <w:rsid w:val="00922741"/>
    <w:rsid w:val="009227E9"/>
    <w:rsid w:val="00922F45"/>
    <w:rsid w:val="00923347"/>
    <w:rsid w:val="00923519"/>
    <w:rsid w:val="00924569"/>
    <w:rsid w:val="00924625"/>
    <w:rsid w:val="0092479E"/>
    <w:rsid w:val="0092552E"/>
    <w:rsid w:val="009261BA"/>
    <w:rsid w:val="00926291"/>
    <w:rsid w:val="0092648B"/>
    <w:rsid w:val="00926C5A"/>
    <w:rsid w:val="009271F4"/>
    <w:rsid w:val="009275E5"/>
    <w:rsid w:val="009278C2"/>
    <w:rsid w:val="00927C6F"/>
    <w:rsid w:val="0093090A"/>
    <w:rsid w:val="00930982"/>
    <w:rsid w:val="0093121F"/>
    <w:rsid w:val="00931656"/>
    <w:rsid w:val="009317AC"/>
    <w:rsid w:val="00931EE1"/>
    <w:rsid w:val="0093222C"/>
    <w:rsid w:val="00932756"/>
    <w:rsid w:val="00932822"/>
    <w:rsid w:val="0093338E"/>
    <w:rsid w:val="00933779"/>
    <w:rsid w:val="00933ED0"/>
    <w:rsid w:val="00936166"/>
    <w:rsid w:val="00936199"/>
    <w:rsid w:val="00936277"/>
    <w:rsid w:val="0093649C"/>
    <w:rsid w:val="00936866"/>
    <w:rsid w:val="00936D19"/>
    <w:rsid w:val="00937135"/>
    <w:rsid w:val="0093715D"/>
    <w:rsid w:val="00937EF2"/>
    <w:rsid w:val="00940498"/>
    <w:rsid w:val="00940744"/>
    <w:rsid w:val="00940EFC"/>
    <w:rsid w:val="00941A9B"/>
    <w:rsid w:val="00941B29"/>
    <w:rsid w:val="00941C30"/>
    <w:rsid w:val="00941C95"/>
    <w:rsid w:val="00941CA8"/>
    <w:rsid w:val="00941CED"/>
    <w:rsid w:val="00942A3A"/>
    <w:rsid w:val="00942E10"/>
    <w:rsid w:val="0094303B"/>
    <w:rsid w:val="00943315"/>
    <w:rsid w:val="00943710"/>
    <w:rsid w:val="00943885"/>
    <w:rsid w:val="00944044"/>
    <w:rsid w:val="00944294"/>
    <w:rsid w:val="009444AB"/>
    <w:rsid w:val="00944503"/>
    <w:rsid w:val="00944841"/>
    <w:rsid w:val="00944914"/>
    <w:rsid w:val="00944A09"/>
    <w:rsid w:val="0094533B"/>
    <w:rsid w:val="00945E79"/>
    <w:rsid w:val="009466B2"/>
    <w:rsid w:val="00946924"/>
    <w:rsid w:val="00946D15"/>
    <w:rsid w:val="009474EC"/>
    <w:rsid w:val="00947E5C"/>
    <w:rsid w:val="009502BC"/>
    <w:rsid w:val="009510C4"/>
    <w:rsid w:val="009510E1"/>
    <w:rsid w:val="009510EE"/>
    <w:rsid w:val="00951DFF"/>
    <w:rsid w:val="009521D7"/>
    <w:rsid w:val="00952209"/>
    <w:rsid w:val="00952E20"/>
    <w:rsid w:val="009545A0"/>
    <w:rsid w:val="009549D6"/>
    <w:rsid w:val="00954B9C"/>
    <w:rsid w:val="00954D2B"/>
    <w:rsid w:val="0095538A"/>
    <w:rsid w:val="0095583C"/>
    <w:rsid w:val="00955A49"/>
    <w:rsid w:val="00955A6B"/>
    <w:rsid w:val="00955E7C"/>
    <w:rsid w:val="009566BD"/>
    <w:rsid w:val="00956869"/>
    <w:rsid w:val="00957B5F"/>
    <w:rsid w:val="00957D1F"/>
    <w:rsid w:val="00960882"/>
    <w:rsid w:val="00960F21"/>
    <w:rsid w:val="009611D8"/>
    <w:rsid w:val="00961E4B"/>
    <w:rsid w:val="00962487"/>
    <w:rsid w:val="009628B3"/>
    <w:rsid w:val="00962D75"/>
    <w:rsid w:val="00962EF1"/>
    <w:rsid w:val="00962F7A"/>
    <w:rsid w:val="009633A7"/>
    <w:rsid w:val="00964011"/>
    <w:rsid w:val="00964233"/>
    <w:rsid w:val="00964588"/>
    <w:rsid w:val="00964D68"/>
    <w:rsid w:val="00964DDA"/>
    <w:rsid w:val="0096622B"/>
    <w:rsid w:val="009666E0"/>
    <w:rsid w:val="009667C0"/>
    <w:rsid w:val="00966ACE"/>
    <w:rsid w:val="009671A4"/>
    <w:rsid w:val="00967459"/>
    <w:rsid w:val="009677BD"/>
    <w:rsid w:val="0096786C"/>
    <w:rsid w:val="00967927"/>
    <w:rsid w:val="00967E5F"/>
    <w:rsid w:val="00970611"/>
    <w:rsid w:val="00970EDE"/>
    <w:rsid w:val="00971037"/>
    <w:rsid w:val="009723CC"/>
    <w:rsid w:val="00972503"/>
    <w:rsid w:val="009729FA"/>
    <w:rsid w:val="00972B2A"/>
    <w:rsid w:val="009740B1"/>
    <w:rsid w:val="00974508"/>
    <w:rsid w:val="0097470F"/>
    <w:rsid w:val="00974E62"/>
    <w:rsid w:val="009751AA"/>
    <w:rsid w:val="0097526A"/>
    <w:rsid w:val="00975526"/>
    <w:rsid w:val="00975ADA"/>
    <w:rsid w:val="00975BCA"/>
    <w:rsid w:val="00975FE5"/>
    <w:rsid w:val="009771EA"/>
    <w:rsid w:val="00980A78"/>
    <w:rsid w:val="00980BD8"/>
    <w:rsid w:val="009813FD"/>
    <w:rsid w:val="0098215C"/>
    <w:rsid w:val="00982B37"/>
    <w:rsid w:val="00983339"/>
    <w:rsid w:val="0098375E"/>
    <w:rsid w:val="00983BA1"/>
    <w:rsid w:val="00984284"/>
    <w:rsid w:val="00984752"/>
    <w:rsid w:val="00984CAE"/>
    <w:rsid w:val="00984D5F"/>
    <w:rsid w:val="00986094"/>
    <w:rsid w:val="00986506"/>
    <w:rsid w:val="00986668"/>
    <w:rsid w:val="009866C1"/>
    <w:rsid w:val="00986E67"/>
    <w:rsid w:val="0098770C"/>
    <w:rsid w:val="009877BB"/>
    <w:rsid w:val="00990411"/>
    <w:rsid w:val="00990ABA"/>
    <w:rsid w:val="00990BD8"/>
    <w:rsid w:val="00990ECC"/>
    <w:rsid w:val="00991DC2"/>
    <w:rsid w:val="00993128"/>
    <w:rsid w:val="00993559"/>
    <w:rsid w:val="009937D1"/>
    <w:rsid w:val="0099465B"/>
    <w:rsid w:val="00995126"/>
    <w:rsid w:val="00995A5F"/>
    <w:rsid w:val="00995DC0"/>
    <w:rsid w:val="0099610A"/>
    <w:rsid w:val="00996444"/>
    <w:rsid w:val="00997285"/>
    <w:rsid w:val="009973C9"/>
    <w:rsid w:val="009975B8"/>
    <w:rsid w:val="00997720"/>
    <w:rsid w:val="00997902"/>
    <w:rsid w:val="00997D46"/>
    <w:rsid w:val="009A0562"/>
    <w:rsid w:val="009A0928"/>
    <w:rsid w:val="009A0A5F"/>
    <w:rsid w:val="009A0D4C"/>
    <w:rsid w:val="009A128D"/>
    <w:rsid w:val="009A166B"/>
    <w:rsid w:val="009A1C1F"/>
    <w:rsid w:val="009A22E8"/>
    <w:rsid w:val="009A2611"/>
    <w:rsid w:val="009A285D"/>
    <w:rsid w:val="009A29D4"/>
    <w:rsid w:val="009A2B78"/>
    <w:rsid w:val="009A2F3B"/>
    <w:rsid w:val="009A3436"/>
    <w:rsid w:val="009A3730"/>
    <w:rsid w:val="009A38C0"/>
    <w:rsid w:val="009A3923"/>
    <w:rsid w:val="009A4484"/>
    <w:rsid w:val="009A4656"/>
    <w:rsid w:val="009A4682"/>
    <w:rsid w:val="009A4DF1"/>
    <w:rsid w:val="009A51E0"/>
    <w:rsid w:val="009A629D"/>
    <w:rsid w:val="009A6495"/>
    <w:rsid w:val="009A6540"/>
    <w:rsid w:val="009A7024"/>
    <w:rsid w:val="009A71D8"/>
    <w:rsid w:val="009B070C"/>
    <w:rsid w:val="009B0A0F"/>
    <w:rsid w:val="009B1679"/>
    <w:rsid w:val="009B23EA"/>
    <w:rsid w:val="009B2652"/>
    <w:rsid w:val="009B2E60"/>
    <w:rsid w:val="009B2F93"/>
    <w:rsid w:val="009B2FC9"/>
    <w:rsid w:val="009B3C00"/>
    <w:rsid w:val="009B3D32"/>
    <w:rsid w:val="009B3EF7"/>
    <w:rsid w:val="009B40B1"/>
    <w:rsid w:val="009B40CA"/>
    <w:rsid w:val="009B4141"/>
    <w:rsid w:val="009B4674"/>
    <w:rsid w:val="009B5123"/>
    <w:rsid w:val="009B545A"/>
    <w:rsid w:val="009B5D12"/>
    <w:rsid w:val="009B6659"/>
    <w:rsid w:val="009B6B62"/>
    <w:rsid w:val="009B78B5"/>
    <w:rsid w:val="009B7F45"/>
    <w:rsid w:val="009B7F62"/>
    <w:rsid w:val="009C0051"/>
    <w:rsid w:val="009C0534"/>
    <w:rsid w:val="009C1059"/>
    <w:rsid w:val="009C19D9"/>
    <w:rsid w:val="009C1A44"/>
    <w:rsid w:val="009C1B8C"/>
    <w:rsid w:val="009C1DBB"/>
    <w:rsid w:val="009C1E4F"/>
    <w:rsid w:val="009C2021"/>
    <w:rsid w:val="009C2487"/>
    <w:rsid w:val="009C293E"/>
    <w:rsid w:val="009C3339"/>
    <w:rsid w:val="009C34AB"/>
    <w:rsid w:val="009C3D0B"/>
    <w:rsid w:val="009C402C"/>
    <w:rsid w:val="009C485B"/>
    <w:rsid w:val="009C503C"/>
    <w:rsid w:val="009C52CE"/>
    <w:rsid w:val="009C5444"/>
    <w:rsid w:val="009C565D"/>
    <w:rsid w:val="009C5667"/>
    <w:rsid w:val="009C6277"/>
    <w:rsid w:val="009C6E53"/>
    <w:rsid w:val="009C721E"/>
    <w:rsid w:val="009C7A12"/>
    <w:rsid w:val="009C7A7B"/>
    <w:rsid w:val="009C7B69"/>
    <w:rsid w:val="009C7E12"/>
    <w:rsid w:val="009C7F2F"/>
    <w:rsid w:val="009D0BE1"/>
    <w:rsid w:val="009D148A"/>
    <w:rsid w:val="009D1FB4"/>
    <w:rsid w:val="009D24A1"/>
    <w:rsid w:val="009D330F"/>
    <w:rsid w:val="009D3687"/>
    <w:rsid w:val="009D3A4C"/>
    <w:rsid w:val="009D4421"/>
    <w:rsid w:val="009D4A73"/>
    <w:rsid w:val="009D5369"/>
    <w:rsid w:val="009D5984"/>
    <w:rsid w:val="009D5CFD"/>
    <w:rsid w:val="009D5F64"/>
    <w:rsid w:val="009D67C4"/>
    <w:rsid w:val="009D67FD"/>
    <w:rsid w:val="009D6814"/>
    <w:rsid w:val="009D6DE8"/>
    <w:rsid w:val="009D6FDA"/>
    <w:rsid w:val="009D75E3"/>
    <w:rsid w:val="009D79E8"/>
    <w:rsid w:val="009E093C"/>
    <w:rsid w:val="009E09C0"/>
    <w:rsid w:val="009E09DF"/>
    <w:rsid w:val="009E0CA8"/>
    <w:rsid w:val="009E1C90"/>
    <w:rsid w:val="009E1CAC"/>
    <w:rsid w:val="009E2559"/>
    <w:rsid w:val="009E30CF"/>
    <w:rsid w:val="009E355E"/>
    <w:rsid w:val="009E35A3"/>
    <w:rsid w:val="009E3B94"/>
    <w:rsid w:val="009E3C1B"/>
    <w:rsid w:val="009E3E28"/>
    <w:rsid w:val="009E47B9"/>
    <w:rsid w:val="009E57B0"/>
    <w:rsid w:val="009E5C63"/>
    <w:rsid w:val="009E640B"/>
    <w:rsid w:val="009E6BE6"/>
    <w:rsid w:val="009E782C"/>
    <w:rsid w:val="009E7A92"/>
    <w:rsid w:val="009E7EF6"/>
    <w:rsid w:val="009F000D"/>
    <w:rsid w:val="009F038E"/>
    <w:rsid w:val="009F1457"/>
    <w:rsid w:val="009F16DA"/>
    <w:rsid w:val="009F1A57"/>
    <w:rsid w:val="009F1E70"/>
    <w:rsid w:val="009F231B"/>
    <w:rsid w:val="009F27FB"/>
    <w:rsid w:val="009F2ED8"/>
    <w:rsid w:val="009F3247"/>
    <w:rsid w:val="009F36E9"/>
    <w:rsid w:val="009F3B88"/>
    <w:rsid w:val="009F3DAE"/>
    <w:rsid w:val="009F40FA"/>
    <w:rsid w:val="009F4423"/>
    <w:rsid w:val="009F4A78"/>
    <w:rsid w:val="009F4AA3"/>
    <w:rsid w:val="009F4DC1"/>
    <w:rsid w:val="009F51D8"/>
    <w:rsid w:val="009F5D1F"/>
    <w:rsid w:val="009F5DE7"/>
    <w:rsid w:val="009F6005"/>
    <w:rsid w:val="009F62B3"/>
    <w:rsid w:val="009F6356"/>
    <w:rsid w:val="009F6D0A"/>
    <w:rsid w:val="009F6DAB"/>
    <w:rsid w:val="009F6E45"/>
    <w:rsid w:val="009F6EF3"/>
    <w:rsid w:val="009F736F"/>
    <w:rsid w:val="009F7444"/>
    <w:rsid w:val="009F756C"/>
    <w:rsid w:val="009F78EA"/>
    <w:rsid w:val="009F7A1E"/>
    <w:rsid w:val="009F7F6B"/>
    <w:rsid w:val="00A00B0A"/>
    <w:rsid w:val="00A01553"/>
    <w:rsid w:val="00A017BB"/>
    <w:rsid w:val="00A01F18"/>
    <w:rsid w:val="00A029E5"/>
    <w:rsid w:val="00A02F17"/>
    <w:rsid w:val="00A03082"/>
    <w:rsid w:val="00A037E3"/>
    <w:rsid w:val="00A03BB7"/>
    <w:rsid w:val="00A03CFB"/>
    <w:rsid w:val="00A03E4C"/>
    <w:rsid w:val="00A04AF3"/>
    <w:rsid w:val="00A04D4A"/>
    <w:rsid w:val="00A050BE"/>
    <w:rsid w:val="00A05526"/>
    <w:rsid w:val="00A05CC2"/>
    <w:rsid w:val="00A0606A"/>
    <w:rsid w:val="00A06173"/>
    <w:rsid w:val="00A06525"/>
    <w:rsid w:val="00A06756"/>
    <w:rsid w:val="00A06C1A"/>
    <w:rsid w:val="00A06D4D"/>
    <w:rsid w:val="00A071C1"/>
    <w:rsid w:val="00A0755B"/>
    <w:rsid w:val="00A076C1"/>
    <w:rsid w:val="00A104A9"/>
    <w:rsid w:val="00A107C1"/>
    <w:rsid w:val="00A10B8A"/>
    <w:rsid w:val="00A10D38"/>
    <w:rsid w:val="00A11E7A"/>
    <w:rsid w:val="00A1291D"/>
    <w:rsid w:val="00A12D32"/>
    <w:rsid w:val="00A12DB7"/>
    <w:rsid w:val="00A12EDD"/>
    <w:rsid w:val="00A13313"/>
    <w:rsid w:val="00A13620"/>
    <w:rsid w:val="00A13BBA"/>
    <w:rsid w:val="00A13D68"/>
    <w:rsid w:val="00A14BA6"/>
    <w:rsid w:val="00A15845"/>
    <w:rsid w:val="00A1598F"/>
    <w:rsid w:val="00A15A52"/>
    <w:rsid w:val="00A165BF"/>
    <w:rsid w:val="00A16F60"/>
    <w:rsid w:val="00A17020"/>
    <w:rsid w:val="00A20F60"/>
    <w:rsid w:val="00A2118C"/>
    <w:rsid w:val="00A2166B"/>
    <w:rsid w:val="00A21882"/>
    <w:rsid w:val="00A21C9F"/>
    <w:rsid w:val="00A21D5A"/>
    <w:rsid w:val="00A2273A"/>
    <w:rsid w:val="00A22A30"/>
    <w:rsid w:val="00A23517"/>
    <w:rsid w:val="00A23C53"/>
    <w:rsid w:val="00A25328"/>
    <w:rsid w:val="00A253DC"/>
    <w:rsid w:val="00A262DA"/>
    <w:rsid w:val="00A26487"/>
    <w:rsid w:val="00A27AD1"/>
    <w:rsid w:val="00A302C1"/>
    <w:rsid w:val="00A308E7"/>
    <w:rsid w:val="00A309CE"/>
    <w:rsid w:val="00A319B0"/>
    <w:rsid w:val="00A324C6"/>
    <w:rsid w:val="00A325D9"/>
    <w:rsid w:val="00A32B2C"/>
    <w:rsid w:val="00A32D20"/>
    <w:rsid w:val="00A33777"/>
    <w:rsid w:val="00A337B4"/>
    <w:rsid w:val="00A33B47"/>
    <w:rsid w:val="00A33F98"/>
    <w:rsid w:val="00A34890"/>
    <w:rsid w:val="00A348B3"/>
    <w:rsid w:val="00A34D53"/>
    <w:rsid w:val="00A35048"/>
    <w:rsid w:val="00A3636E"/>
    <w:rsid w:val="00A36466"/>
    <w:rsid w:val="00A365C2"/>
    <w:rsid w:val="00A36636"/>
    <w:rsid w:val="00A36ACF"/>
    <w:rsid w:val="00A36F6C"/>
    <w:rsid w:val="00A377D2"/>
    <w:rsid w:val="00A400FA"/>
    <w:rsid w:val="00A402B9"/>
    <w:rsid w:val="00A403E0"/>
    <w:rsid w:val="00A40875"/>
    <w:rsid w:val="00A409EA"/>
    <w:rsid w:val="00A40A9B"/>
    <w:rsid w:val="00A40FD2"/>
    <w:rsid w:val="00A4105C"/>
    <w:rsid w:val="00A4140E"/>
    <w:rsid w:val="00A41571"/>
    <w:rsid w:val="00A41CA8"/>
    <w:rsid w:val="00A41F2B"/>
    <w:rsid w:val="00A429D1"/>
    <w:rsid w:val="00A42B80"/>
    <w:rsid w:val="00A4348F"/>
    <w:rsid w:val="00A4416D"/>
    <w:rsid w:val="00A44249"/>
    <w:rsid w:val="00A4425B"/>
    <w:rsid w:val="00A44A71"/>
    <w:rsid w:val="00A44B38"/>
    <w:rsid w:val="00A44E67"/>
    <w:rsid w:val="00A455B5"/>
    <w:rsid w:val="00A45C10"/>
    <w:rsid w:val="00A4630D"/>
    <w:rsid w:val="00A4634F"/>
    <w:rsid w:val="00A465A2"/>
    <w:rsid w:val="00A46658"/>
    <w:rsid w:val="00A46BE9"/>
    <w:rsid w:val="00A46E03"/>
    <w:rsid w:val="00A47167"/>
    <w:rsid w:val="00A4736A"/>
    <w:rsid w:val="00A505F9"/>
    <w:rsid w:val="00A50A8D"/>
    <w:rsid w:val="00A515A2"/>
    <w:rsid w:val="00A5197A"/>
    <w:rsid w:val="00A51A6A"/>
    <w:rsid w:val="00A51ABA"/>
    <w:rsid w:val="00A52482"/>
    <w:rsid w:val="00A526E3"/>
    <w:rsid w:val="00A52912"/>
    <w:rsid w:val="00A53DEB"/>
    <w:rsid w:val="00A54672"/>
    <w:rsid w:val="00A54D2A"/>
    <w:rsid w:val="00A5506A"/>
    <w:rsid w:val="00A551E1"/>
    <w:rsid w:val="00A552CA"/>
    <w:rsid w:val="00A55445"/>
    <w:rsid w:val="00A558DB"/>
    <w:rsid w:val="00A55A98"/>
    <w:rsid w:val="00A5615E"/>
    <w:rsid w:val="00A5636A"/>
    <w:rsid w:val="00A5637D"/>
    <w:rsid w:val="00A56CE7"/>
    <w:rsid w:val="00A5739D"/>
    <w:rsid w:val="00A57460"/>
    <w:rsid w:val="00A574DA"/>
    <w:rsid w:val="00A61049"/>
    <w:rsid w:val="00A611D5"/>
    <w:rsid w:val="00A61B9D"/>
    <w:rsid w:val="00A61CCD"/>
    <w:rsid w:val="00A62971"/>
    <w:rsid w:val="00A6333F"/>
    <w:rsid w:val="00A63A00"/>
    <w:rsid w:val="00A63CB6"/>
    <w:rsid w:val="00A64435"/>
    <w:rsid w:val="00A644DD"/>
    <w:rsid w:val="00A64B54"/>
    <w:rsid w:val="00A6521F"/>
    <w:rsid w:val="00A65A12"/>
    <w:rsid w:val="00A65BEC"/>
    <w:rsid w:val="00A663A6"/>
    <w:rsid w:val="00A6642C"/>
    <w:rsid w:val="00A66469"/>
    <w:rsid w:val="00A66D52"/>
    <w:rsid w:val="00A673AD"/>
    <w:rsid w:val="00A67785"/>
    <w:rsid w:val="00A6791A"/>
    <w:rsid w:val="00A67B6A"/>
    <w:rsid w:val="00A67E0D"/>
    <w:rsid w:val="00A67EAD"/>
    <w:rsid w:val="00A70D87"/>
    <w:rsid w:val="00A7136F"/>
    <w:rsid w:val="00A71BA1"/>
    <w:rsid w:val="00A72D4A"/>
    <w:rsid w:val="00A73C21"/>
    <w:rsid w:val="00A7433A"/>
    <w:rsid w:val="00A746EA"/>
    <w:rsid w:val="00A74903"/>
    <w:rsid w:val="00A74E91"/>
    <w:rsid w:val="00A75827"/>
    <w:rsid w:val="00A75E79"/>
    <w:rsid w:val="00A76DA4"/>
    <w:rsid w:val="00A76EB8"/>
    <w:rsid w:val="00A7718E"/>
    <w:rsid w:val="00A77239"/>
    <w:rsid w:val="00A775F5"/>
    <w:rsid w:val="00A77A67"/>
    <w:rsid w:val="00A77F60"/>
    <w:rsid w:val="00A80E66"/>
    <w:rsid w:val="00A80F95"/>
    <w:rsid w:val="00A81354"/>
    <w:rsid w:val="00A81399"/>
    <w:rsid w:val="00A81D93"/>
    <w:rsid w:val="00A81DC7"/>
    <w:rsid w:val="00A8265A"/>
    <w:rsid w:val="00A82D67"/>
    <w:rsid w:val="00A8338D"/>
    <w:rsid w:val="00A835BB"/>
    <w:rsid w:val="00A83DAF"/>
    <w:rsid w:val="00A855CD"/>
    <w:rsid w:val="00A85884"/>
    <w:rsid w:val="00A85AD0"/>
    <w:rsid w:val="00A85D48"/>
    <w:rsid w:val="00A85E05"/>
    <w:rsid w:val="00A86212"/>
    <w:rsid w:val="00A871BB"/>
    <w:rsid w:val="00A871C9"/>
    <w:rsid w:val="00A873B7"/>
    <w:rsid w:val="00A875FA"/>
    <w:rsid w:val="00A902C4"/>
    <w:rsid w:val="00A90FEA"/>
    <w:rsid w:val="00A912DD"/>
    <w:rsid w:val="00A9191D"/>
    <w:rsid w:val="00A9195D"/>
    <w:rsid w:val="00A91A74"/>
    <w:rsid w:val="00A91F33"/>
    <w:rsid w:val="00A92D1C"/>
    <w:rsid w:val="00A935B4"/>
    <w:rsid w:val="00A93A06"/>
    <w:rsid w:val="00A93E81"/>
    <w:rsid w:val="00A93EC0"/>
    <w:rsid w:val="00A9421D"/>
    <w:rsid w:val="00A94288"/>
    <w:rsid w:val="00A9459B"/>
    <w:rsid w:val="00A95329"/>
    <w:rsid w:val="00A95A0F"/>
    <w:rsid w:val="00A95DE7"/>
    <w:rsid w:val="00A9652D"/>
    <w:rsid w:val="00A96858"/>
    <w:rsid w:val="00A96BEA"/>
    <w:rsid w:val="00A9703B"/>
    <w:rsid w:val="00A970EA"/>
    <w:rsid w:val="00A97105"/>
    <w:rsid w:val="00A97CF7"/>
    <w:rsid w:val="00AA0008"/>
    <w:rsid w:val="00AA0909"/>
    <w:rsid w:val="00AA0B7F"/>
    <w:rsid w:val="00AA1717"/>
    <w:rsid w:val="00AA17CE"/>
    <w:rsid w:val="00AA24F5"/>
    <w:rsid w:val="00AA258A"/>
    <w:rsid w:val="00AA25C3"/>
    <w:rsid w:val="00AA2A34"/>
    <w:rsid w:val="00AA3C28"/>
    <w:rsid w:val="00AA3E1E"/>
    <w:rsid w:val="00AA3F60"/>
    <w:rsid w:val="00AA3F88"/>
    <w:rsid w:val="00AA4169"/>
    <w:rsid w:val="00AA42AC"/>
    <w:rsid w:val="00AA44DE"/>
    <w:rsid w:val="00AA4655"/>
    <w:rsid w:val="00AA4A24"/>
    <w:rsid w:val="00AA4E4C"/>
    <w:rsid w:val="00AA4F6D"/>
    <w:rsid w:val="00AA5235"/>
    <w:rsid w:val="00AA5444"/>
    <w:rsid w:val="00AA6A6A"/>
    <w:rsid w:val="00AA6D67"/>
    <w:rsid w:val="00AA6F7E"/>
    <w:rsid w:val="00AA7102"/>
    <w:rsid w:val="00AA779C"/>
    <w:rsid w:val="00AA7C24"/>
    <w:rsid w:val="00AB06ED"/>
    <w:rsid w:val="00AB1198"/>
    <w:rsid w:val="00AB14BA"/>
    <w:rsid w:val="00AB1B12"/>
    <w:rsid w:val="00AB22B1"/>
    <w:rsid w:val="00AB2684"/>
    <w:rsid w:val="00AB2954"/>
    <w:rsid w:val="00AB2973"/>
    <w:rsid w:val="00AB2B62"/>
    <w:rsid w:val="00AB30D5"/>
    <w:rsid w:val="00AB312F"/>
    <w:rsid w:val="00AB320F"/>
    <w:rsid w:val="00AB3369"/>
    <w:rsid w:val="00AB35F7"/>
    <w:rsid w:val="00AB36EC"/>
    <w:rsid w:val="00AB3BC5"/>
    <w:rsid w:val="00AB3D0A"/>
    <w:rsid w:val="00AB4179"/>
    <w:rsid w:val="00AB4541"/>
    <w:rsid w:val="00AB47A5"/>
    <w:rsid w:val="00AB4B92"/>
    <w:rsid w:val="00AB4D44"/>
    <w:rsid w:val="00AB5255"/>
    <w:rsid w:val="00AB5291"/>
    <w:rsid w:val="00AB5603"/>
    <w:rsid w:val="00AB5625"/>
    <w:rsid w:val="00AB5B04"/>
    <w:rsid w:val="00AB5EE2"/>
    <w:rsid w:val="00AB648F"/>
    <w:rsid w:val="00AB7207"/>
    <w:rsid w:val="00AB7926"/>
    <w:rsid w:val="00AB7C78"/>
    <w:rsid w:val="00AB7C80"/>
    <w:rsid w:val="00AC03C1"/>
    <w:rsid w:val="00AC05C1"/>
    <w:rsid w:val="00AC0B01"/>
    <w:rsid w:val="00AC1815"/>
    <w:rsid w:val="00AC1E55"/>
    <w:rsid w:val="00AC2E78"/>
    <w:rsid w:val="00AC3145"/>
    <w:rsid w:val="00AC325B"/>
    <w:rsid w:val="00AC34D5"/>
    <w:rsid w:val="00AC383A"/>
    <w:rsid w:val="00AC3F0B"/>
    <w:rsid w:val="00AC45C9"/>
    <w:rsid w:val="00AC4B81"/>
    <w:rsid w:val="00AC4B9F"/>
    <w:rsid w:val="00AC4FBE"/>
    <w:rsid w:val="00AC589E"/>
    <w:rsid w:val="00AC5A34"/>
    <w:rsid w:val="00AC6CF4"/>
    <w:rsid w:val="00AC75E9"/>
    <w:rsid w:val="00AD062D"/>
    <w:rsid w:val="00AD0C37"/>
    <w:rsid w:val="00AD0E00"/>
    <w:rsid w:val="00AD0EF1"/>
    <w:rsid w:val="00AD1044"/>
    <w:rsid w:val="00AD1D49"/>
    <w:rsid w:val="00AD2BF5"/>
    <w:rsid w:val="00AD2D1A"/>
    <w:rsid w:val="00AD2EFD"/>
    <w:rsid w:val="00AD36A8"/>
    <w:rsid w:val="00AD384D"/>
    <w:rsid w:val="00AD3EFC"/>
    <w:rsid w:val="00AD4193"/>
    <w:rsid w:val="00AD49D7"/>
    <w:rsid w:val="00AD4FE8"/>
    <w:rsid w:val="00AD5164"/>
    <w:rsid w:val="00AD5323"/>
    <w:rsid w:val="00AD5679"/>
    <w:rsid w:val="00AD567B"/>
    <w:rsid w:val="00AD5977"/>
    <w:rsid w:val="00AD5E09"/>
    <w:rsid w:val="00AD6137"/>
    <w:rsid w:val="00AD61FF"/>
    <w:rsid w:val="00AD62AE"/>
    <w:rsid w:val="00AD66FA"/>
    <w:rsid w:val="00AD6B82"/>
    <w:rsid w:val="00AD72E6"/>
    <w:rsid w:val="00AD7408"/>
    <w:rsid w:val="00AE00F7"/>
    <w:rsid w:val="00AE02BA"/>
    <w:rsid w:val="00AE092C"/>
    <w:rsid w:val="00AE0F70"/>
    <w:rsid w:val="00AE2563"/>
    <w:rsid w:val="00AE26C8"/>
    <w:rsid w:val="00AE2ED2"/>
    <w:rsid w:val="00AE3156"/>
    <w:rsid w:val="00AE3852"/>
    <w:rsid w:val="00AE3C45"/>
    <w:rsid w:val="00AE4119"/>
    <w:rsid w:val="00AE4367"/>
    <w:rsid w:val="00AE4B6A"/>
    <w:rsid w:val="00AE4FB4"/>
    <w:rsid w:val="00AE5042"/>
    <w:rsid w:val="00AE54A9"/>
    <w:rsid w:val="00AE54FE"/>
    <w:rsid w:val="00AE5AE5"/>
    <w:rsid w:val="00AE5F1A"/>
    <w:rsid w:val="00AE60B0"/>
    <w:rsid w:val="00AE7337"/>
    <w:rsid w:val="00AE74A2"/>
    <w:rsid w:val="00AF0C0C"/>
    <w:rsid w:val="00AF132C"/>
    <w:rsid w:val="00AF183C"/>
    <w:rsid w:val="00AF3571"/>
    <w:rsid w:val="00AF3B50"/>
    <w:rsid w:val="00AF3DC5"/>
    <w:rsid w:val="00AF4824"/>
    <w:rsid w:val="00AF49F3"/>
    <w:rsid w:val="00AF4C92"/>
    <w:rsid w:val="00AF4DC7"/>
    <w:rsid w:val="00AF5FAF"/>
    <w:rsid w:val="00AF6489"/>
    <w:rsid w:val="00AF655B"/>
    <w:rsid w:val="00AF6946"/>
    <w:rsid w:val="00AF736D"/>
    <w:rsid w:val="00AF78BC"/>
    <w:rsid w:val="00AF7A2F"/>
    <w:rsid w:val="00AF7B51"/>
    <w:rsid w:val="00B00265"/>
    <w:rsid w:val="00B002B4"/>
    <w:rsid w:val="00B006F1"/>
    <w:rsid w:val="00B00973"/>
    <w:rsid w:val="00B00B2C"/>
    <w:rsid w:val="00B00C2D"/>
    <w:rsid w:val="00B02375"/>
    <w:rsid w:val="00B02B74"/>
    <w:rsid w:val="00B038AA"/>
    <w:rsid w:val="00B03BFC"/>
    <w:rsid w:val="00B03D55"/>
    <w:rsid w:val="00B042F4"/>
    <w:rsid w:val="00B0496E"/>
    <w:rsid w:val="00B04979"/>
    <w:rsid w:val="00B04BFE"/>
    <w:rsid w:val="00B0568B"/>
    <w:rsid w:val="00B05BE6"/>
    <w:rsid w:val="00B06B44"/>
    <w:rsid w:val="00B06C9B"/>
    <w:rsid w:val="00B06F25"/>
    <w:rsid w:val="00B071C7"/>
    <w:rsid w:val="00B07C3D"/>
    <w:rsid w:val="00B07E8A"/>
    <w:rsid w:val="00B11018"/>
    <w:rsid w:val="00B1105E"/>
    <w:rsid w:val="00B117C1"/>
    <w:rsid w:val="00B1184A"/>
    <w:rsid w:val="00B11D10"/>
    <w:rsid w:val="00B11D8A"/>
    <w:rsid w:val="00B122D6"/>
    <w:rsid w:val="00B12DE6"/>
    <w:rsid w:val="00B13213"/>
    <w:rsid w:val="00B1378A"/>
    <w:rsid w:val="00B13934"/>
    <w:rsid w:val="00B142C4"/>
    <w:rsid w:val="00B144EF"/>
    <w:rsid w:val="00B15335"/>
    <w:rsid w:val="00B15DDB"/>
    <w:rsid w:val="00B16D6F"/>
    <w:rsid w:val="00B1755E"/>
    <w:rsid w:val="00B20992"/>
    <w:rsid w:val="00B20AE5"/>
    <w:rsid w:val="00B21F86"/>
    <w:rsid w:val="00B2222A"/>
    <w:rsid w:val="00B22253"/>
    <w:rsid w:val="00B225F3"/>
    <w:rsid w:val="00B2269A"/>
    <w:rsid w:val="00B232AF"/>
    <w:rsid w:val="00B232CF"/>
    <w:rsid w:val="00B23CA5"/>
    <w:rsid w:val="00B23DDE"/>
    <w:rsid w:val="00B248F0"/>
    <w:rsid w:val="00B24E62"/>
    <w:rsid w:val="00B2504A"/>
    <w:rsid w:val="00B253CE"/>
    <w:rsid w:val="00B258B9"/>
    <w:rsid w:val="00B259BD"/>
    <w:rsid w:val="00B26A47"/>
    <w:rsid w:val="00B270C7"/>
    <w:rsid w:val="00B2771D"/>
    <w:rsid w:val="00B27DD7"/>
    <w:rsid w:val="00B30018"/>
    <w:rsid w:val="00B30465"/>
    <w:rsid w:val="00B306BC"/>
    <w:rsid w:val="00B30E8F"/>
    <w:rsid w:val="00B31613"/>
    <w:rsid w:val="00B31661"/>
    <w:rsid w:val="00B3171B"/>
    <w:rsid w:val="00B32016"/>
    <w:rsid w:val="00B32125"/>
    <w:rsid w:val="00B322E1"/>
    <w:rsid w:val="00B32F56"/>
    <w:rsid w:val="00B333B9"/>
    <w:rsid w:val="00B334A3"/>
    <w:rsid w:val="00B33590"/>
    <w:rsid w:val="00B33EC5"/>
    <w:rsid w:val="00B34C13"/>
    <w:rsid w:val="00B361E1"/>
    <w:rsid w:val="00B37D13"/>
    <w:rsid w:val="00B40133"/>
    <w:rsid w:val="00B40205"/>
    <w:rsid w:val="00B403F7"/>
    <w:rsid w:val="00B40707"/>
    <w:rsid w:val="00B40BCA"/>
    <w:rsid w:val="00B41476"/>
    <w:rsid w:val="00B41531"/>
    <w:rsid w:val="00B415A4"/>
    <w:rsid w:val="00B41DF0"/>
    <w:rsid w:val="00B42C17"/>
    <w:rsid w:val="00B42D8B"/>
    <w:rsid w:val="00B42F69"/>
    <w:rsid w:val="00B4358E"/>
    <w:rsid w:val="00B4392F"/>
    <w:rsid w:val="00B44024"/>
    <w:rsid w:val="00B443F9"/>
    <w:rsid w:val="00B44FBA"/>
    <w:rsid w:val="00B450FE"/>
    <w:rsid w:val="00B45E6A"/>
    <w:rsid w:val="00B4606B"/>
    <w:rsid w:val="00B463F4"/>
    <w:rsid w:val="00B4665F"/>
    <w:rsid w:val="00B467C1"/>
    <w:rsid w:val="00B46862"/>
    <w:rsid w:val="00B46E05"/>
    <w:rsid w:val="00B46F48"/>
    <w:rsid w:val="00B500CB"/>
    <w:rsid w:val="00B50252"/>
    <w:rsid w:val="00B503EA"/>
    <w:rsid w:val="00B50F06"/>
    <w:rsid w:val="00B51580"/>
    <w:rsid w:val="00B51CCB"/>
    <w:rsid w:val="00B51D32"/>
    <w:rsid w:val="00B51D38"/>
    <w:rsid w:val="00B5291E"/>
    <w:rsid w:val="00B52BD0"/>
    <w:rsid w:val="00B53190"/>
    <w:rsid w:val="00B53D94"/>
    <w:rsid w:val="00B53E94"/>
    <w:rsid w:val="00B53E98"/>
    <w:rsid w:val="00B5438F"/>
    <w:rsid w:val="00B54556"/>
    <w:rsid w:val="00B54B6C"/>
    <w:rsid w:val="00B5510C"/>
    <w:rsid w:val="00B556EC"/>
    <w:rsid w:val="00B55AB2"/>
    <w:rsid w:val="00B55B9B"/>
    <w:rsid w:val="00B56154"/>
    <w:rsid w:val="00B5633A"/>
    <w:rsid w:val="00B568AC"/>
    <w:rsid w:val="00B56B89"/>
    <w:rsid w:val="00B5778D"/>
    <w:rsid w:val="00B57BD3"/>
    <w:rsid w:val="00B60274"/>
    <w:rsid w:val="00B61328"/>
    <w:rsid w:val="00B62BC9"/>
    <w:rsid w:val="00B62EBC"/>
    <w:rsid w:val="00B6307B"/>
    <w:rsid w:val="00B63546"/>
    <w:rsid w:val="00B636DB"/>
    <w:rsid w:val="00B63DEC"/>
    <w:rsid w:val="00B64669"/>
    <w:rsid w:val="00B64F21"/>
    <w:rsid w:val="00B65657"/>
    <w:rsid w:val="00B65EDE"/>
    <w:rsid w:val="00B66465"/>
    <w:rsid w:val="00B67EA9"/>
    <w:rsid w:val="00B7053C"/>
    <w:rsid w:val="00B70C03"/>
    <w:rsid w:val="00B70C9F"/>
    <w:rsid w:val="00B70E08"/>
    <w:rsid w:val="00B7186C"/>
    <w:rsid w:val="00B71FFE"/>
    <w:rsid w:val="00B721B5"/>
    <w:rsid w:val="00B7228B"/>
    <w:rsid w:val="00B72770"/>
    <w:rsid w:val="00B72B87"/>
    <w:rsid w:val="00B72EFA"/>
    <w:rsid w:val="00B733E2"/>
    <w:rsid w:val="00B7413A"/>
    <w:rsid w:val="00B742A1"/>
    <w:rsid w:val="00B7431A"/>
    <w:rsid w:val="00B74442"/>
    <w:rsid w:val="00B74625"/>
    <w:rsid w:val="00B74AA4"/>
    <w:rsid w:val="00B74E09"/>
    <w:rsid w:val="00B74F6A"/>
    <w:rsid w:val="00B7505E"/>
    <w:rsid w:val="00B7509B"/>
    <w:rsid w:val="00B75377"/>
    <w:rsid w:val="00B75C85"/>
    <w:rsid w:val="00B76C37"/>
    <w:rsid w:val="00B771DB"/>
    <w:rsid w:val="00B77C96"/>
    <w:rsid w:val="00B77D76"/>
    <w:rsid w:val="00B77FA7"/>
    <w:rsid w:val="00B800B2"/>
    <w:rsid w:val="00B801AB"/>
    <w:rsid w:val="00B80A88"/>
    <w:rsid w:val="00B81064"/>
    <w:rsid w:val="00B81A02"/>
    <w:rsid w:val="00B81B9F"/>
    <w:rsid w:val="00B824EB"/>
    <w:rsid w:val="00B83B23"/>
    <w:rsid w:val="00B83C3C"/>
    <w:rsid w:val="00B846E8"/>
    <w:rsid w:val="00B84D42"/>
    <w:rsid w:val="00B84E0F"/>
    <w:rsid w:val="00B85188"/>
    <w:rsid w:val="00B85257"/>
    <w:rsid w:val="00B85487"/>
    <w:rsid w:val="00B85D7A"/>
    <w:rsid w:val="00B86391"/>
    <w:rsid w:val="00B8647F"/>
    <w:rsid w:val="00B865DA"/>
    <w:rsid w:val="00B866D3"/>
    <w:rsid w:val="00B869FF"/>
    <w:rsid w:val="00B874F1"/>
    <w:rsid w:val="00B87628"/>
    <w:rsid w:val="00B87EB7"/>
    <w:rsid w:val="00B901F1"/>
    <w:rsid w:val="00B905B5"/>
    <w:rsid w:val="00B908B9"/>
    <w:rsid w:val="00B917E7"/>
    <w:rsid w:val="00B91C5D"/>
    <w:rsid w:val="00B92390"/>
    <w:rsid w:val="00B93297"/>
    <w:rsid w:val="00B934E3"/>
    <w:rsid w:val="00B93735"/>
    <w:rsid w:val="00B94275"/>
    <w:rsid w:val="00B944F9"/>
    <w:rsid w:val="00B946E0"/>
    <w:rsid w:val="00B951A8"/>
    <w:rsid w:val="00B95538"/>
    <w:rsid w:val="00B96542"/>
    <w:rsid w:val="00B96639"/>
    <w:rsid w:val="00B9678E"/>
    <w:rsid w:val="00B976CC"/>
    <w:rsid w:val="00BA0045"/>
    <w:rsid w:val="00BA04A6"/>
    <w:rsid w:val="00BA0561"/>
    <w:rsid w:val="00BA0DC5"/>
    <w:rsid w:val="00BA16A9"/>
    <w:rsid w:val="00BA18D2"/>
    <w:rsid w:val="00BA2F5E"/>
    <w:rsid w:val="00BA308C"/>
    <w:rsid w:val="00BA3251"/>
    <w:rsid w:val="00BA33B4"/>
    <w:rsid w:val="00BA3429"/>
    <w:rsid w:val="00BA3937"/>
    <w:rsid w:val="00BA397C"/>
    <w:rsid w:val="00BA3CC7"/>
    <w:rsid w:val="00BA3D47"/>
    <w:rsid w:val="00BA3ED8"/>
    <w:rsid w:val="00BA411D"/>
    <w:rsid w:val="00BA4728"/>
    <w:rsid w:val="00BA4D6A"/>
    <w:rsid w:val="00BA5147"/>
    <w:rsid w:val="00BA51DC"/>
    <w:rsid w:val="00BA6AD6"/>
    <w:rsid w:val="00BA6AE9"/>
    <w:rsid w:val="00BA78B0"/>
    <w:rsid w:val="00BA7CB9"/>
    <w:rsid w:val="00BB0115"/>
    <w:rsid w:val="00BB0BE4"/>
    <w:rsid w:val="00BB1F3E"/>
    <w:rsid w:val="00BB2044"/>
    <w:rsid w:val="00BB27CA"/>
    <w:rsid w:val="00BB300E"/>
    <w:rsid w:val="00BB318F"/>
    <w:rsid w:val="00BB3470"/>
    <w:rsid w:val="00BB4501"/>
    <w:rsid w:val="00BB460D"/>
    <w:rsid w:val="00BB4AC5"/>
    <w:rsid w:val="00BB4EBD"/>
    <w:rsid w:val="00BB4F10"/>
    <w:rsid w:val="00BB5038"/>
    <w:rsid w:val="00BB56E6"/>
    <w:rsid w:val="00BB663B"/>
    <w:rsid w:val="00BB6698"/>
    <w:rsid w:val="00BB68AB"/>
    <w:rsid w:val="00BB757B"/>
    <w:rsid w:val="00BB77D9"/>
    <w:rsid w:val="00BB7935"/>
    <w:rsid w:val="00BB7B2A"/>
    <w:rsid w:val="00BB7BBC"/>
    <w:rsid w:val="00BC04AF"/>
    <w:rsid w:val="00BC06D6"/>
    <w:rsid w:val="00BC07BC"/>
    <w:rsid w:val="00BC07CE"/>
    <w:rsid w:val="00BC167A"/>
    <w:rsid w:val="00BC1E0D"/>
    <w:rsid w:val="00BC259B"/>
    <w:rsid w:val="00BC27E6"/>
    <w:rsid w:val="00BC2853"/>
    <w:rsid w:val="00BC3510"/>
    <w:rsid w:val="00BC3D65"/>
    <w:rsid w:val="00BC458C"/>
    <w:rsid w:val="00BC4605"/>
    <w:rsid w:val="00BC4B4C"/>
    <w:rsid w:val="00BC4BE8"/>
    <w:rsid w:val="00BC51DC"/>
    <w:rsid w:val="00BC6254"/>
    <w:rsid w:val="00BC629E"/>
    <w:rsid w:val="00BC67A9"/>
    <w:rsid w:val="00BC721F"/>
    <w:rsid w:val="00BC7EC5"/>
    <w:rsid w:val="00BD1200"/>
    <w:rsid w:val="00BD19EA"/>
    <w:rsid w:val="00BD1BAE"/>
    <w:rsid w:val="00BD2DA6"/>
    <w:rsid w:val="00BD3447"/>
    <w:rsid w:val="00BD370A"/>
    <w:rsid w:val="00BD43B5"/>
    <w:rsid w:val="00BD4559"/>
    <w:rsid w:val="00BD53F8"/>
    <w:rsid w:val="00BD5643"/>
    <w:rsid w:val="00BD5895"/>
    <w:rsid w:val="00BD5A0F"/>
    <w:rsid w:val="00BD5D8A"/>
    <w:rsid w:val="00BD62B4"/>
    <w:rsid w:val="00BD62FD"/>
    <w:rsid w:val="00BD63F6"/>
    <w:rsid w:val="00BD6F56"/>
    <w:rsid w:val="00BD7503"/>
    <w:rsid w:val="00BE00A0"/>
    <w:rsid w:val="00BE0236"/>
    <w:rsid w:val="00BE0739"/>
    <w:rsid w:val="00BE08DC"/>
    <w:rsid w:val="00BE15BC"/>
    <w:rsid w:val="00BE1BA6"/>
    <w:rsid w:val="00BE1D0F"/>
    <w:rsid w:val="00BE28CB"/>
    <w:rsid w:val="00BE2BB0"/>
    <w:rsid w:val="00BE3488"/>
    <w:rsid w:val="00BE36EE"/>
    <w:rsid w:val="00BE602F"/>
    <w:rsid w:val="00BE621E"/>
    <w:rsid w:val="00BE6292"/>
    <w:rsid w:val="00BE6688"/>
    <w:rsid w:val="00BE69D3"/>
    <w:rsid w:val="00BE6D8D"/>
    <w:rsid w:val="00BE75C3"/>
    <w:rsid w:val="00BE79AD"/>
    <w:rsid w:val="00BE79D5"/>
    <w:rsid w:val="00BE7B81"/>
    <w:rsid w:val="00BE7FBD"/>
    <w:rsid w:val="00BF0127"/>
    <w:rsid w:val="00BF0FA4"/>
    <w:rsid w:val="00BF16B1"/>
    <w:rsid w:val="00BF1E03"/>
    <w:rsid w:val="00BF1E3C"/>
    <w:rsid w:val="00BF22AA"/>
    <w:rsid w:val="00BF2403"/>
    <w:rsid w:val="00BF2596"/>
    <w:rsid w:val="00BF3267"/>
    <w:rsid w:val="00BF3CC1"/>
    <w:rsid w:val="00BF3F85"/>
    <w:rsid w:val="00BF3FB2"/>
    <w:rsid w:val="00BF4C82"/>
    <w:rsid w:val="00BF4DC7"/>
    <w:rsid w:val="00BF4F2C"/>
    <w:rsid w:val="00BF5470"/>
    <w:rsid w:val="00BF5AA0"/>
    <w:rsid w:val="00BF69A6"/>
    <w:rsid w:val="00BF73DD"/>
    <w:rsid w:val="00C00415"/>
    <w:rsid w:val="00C017AE"/>
    <w:rsid w:val="00C018CC"/>
    <w:rsid w:val="00C018EA"/>
    <w:rsid w:val="00C01BF6"/>
    <w:rsid w:val="00C01C46"/>
    <w:rsid w:val="00C022C5"/>
    <w:rsid w:val="00C0475A"/>
    <w:rsid w:val="00C04DFC"/>
    <w:rsid w:val="00C04FF9"/>
    <w:rsid w:val="00C0513F"/>
    <w:rsid w:val="00C05280"/>
    <w:rsid w:val="00C05830"/>
    <w:rsid w:val="00C05DB4"/>
    <w:rsid w:val="00C05FC3"/>
    <w:rsid w:val="00C06A0B"/>
    <w:rsid w:val="00C06F60"/>
    <w:rsid w:val="00C07285"/>
    <w:rsid w:val="00C077CC"/>
    <w:rsid w:val="00C0790D"/>
    <w:rsid w:val="00C07C6E"/>
    <w:rsid w:val="00C10390"/>
    <w:rsid w:val="00C1045C"/>
    <w:rsid w:val="00C1089E"/>
    <w:rsid w:val="00C10A28"/>
    <w:rsid w:val="00C10A8E"/>
    <w:rsid w:val="00C10AEE"/>
    <w:rsid w:val="00C11FB8"/>
    <w:rsid w:val="00C12102"/>
    <w:rsid w:val="00C12AC4"/>
    <w:rsid w:val="00C12AE3"/>
    <w:rsid w:val="00C13198"/>
    <w:rsid w:val="00C133DF"/>
    <w:rsid w:val="00C13946"/>
    <w:rsid w:val="00C143F5"/>
    <w:rsid w:val="00C14625"/>
    <w:rsid w:val="00C14741"/>
    <w:rsid w:val="00C1550C"/>
    <w:rsid w:val="00C15B7C"/>
    <w:rsid w:val="00C161DF"/>
    <w:rsid w:val="00C162E1"/>
    <w:rsid w:val="00C16A5E"/>
    <w:rsid w:val="00C17D24"/>
    <w:rsid w:val="00C17F63"/>
    <w:rsid w:val="00C17FCB"/>
    <w:rsid w:val="00C208CF"/>
    <w:rsid w:val="00C2093E"/>
    <w:rsid w:val="00C20A36"/>
    <w:rsid w:val="00C20F20"/>
    <w:rsid w:val="00C2105E"/>
    <w:rsid w:val="00C2183A"/>
    <w:rsid w:val="00C22291"/>
    <w:rsid w:val="00C2279F"/>
    <w:rsid w:val="00C228BA"/>
    <w:rsid w:val="00C23DFA"/>
    <w:rsid w:val="00C24539"/>
    <w:rsid w:val="00C24548"/>
    <w:rsid w:val="00C24A45"/>
    <w:rsid w:val="00C24BC6"/>
    <w:rsid w:val="00C24CF2"/>
    <w:rsid w:val="00C2512B"/>
    <w:rsid w:val="00C25B45"/>
    <w:rsid w:val="00C25FEA"/>
    <w:rsid w:val="00C2693A"/>
    <w:rsid w:val="00C273D7"/>
    <w:rsid w:val="00C27C88"/>
    <w:rsid w:val="00C27C9E"/>
    <w:rsid w:val="00C27D39"/>
    <w:rsid w:val="00C27FB2"/>
    <w:rsid w:val="00C30048"/>
    <w:rsid w:val="00C303D8"/>
    <w:rsid w:val="00C31792"/>
    <w:rsid w:val="00C31E8C"/>
    <w:rsid w:val="00C32255"/>
    <w:rsid w:val="00C3245B"/>
    <w:rsid w:val="00C32A03"/>
    <w:rsid w:val="00C3341C"/>
    <w:rsid w:val="00C3387B"/>
    <w:rsid w:val="00C34122"/>
    <w:rsid w:val="00C348C2"/>
    <w:rsid w:val="00C34F5A"/>
    <w:rsid w:val="00C353B9"/>
    <w:rsid w:val="00C3569B"/>
    <w:rsid w:val="00C35A7C"/>
    <w:rsid w:val="00C35BA1"/>
    <w:rsid w:val="00C35EBF"/>
    <w:rsid w:val="00C3636C"/>
    <w:rsid w:val="00C363DB"/>
    <w:rsid w:val="00C37490"/>
    <w:rsid w:val="00C37C53"/>
    <w:rsid w:val="00C40294"/>
    <w:rsid w:val="00C4141B"/>
    <w:rsid w:val="00C42128"/>
    <w:rsid w:val="00C422F5"/>
    <w:rsid w:val="00C42583"/>
    <w:rsid w:val="00C42BF8"/>
    <w:rsid w:val="00C42C83"/>
    <w:rsid w:val="00C42F73"/>
    <w:rsid w:val="00C42FFE"/>
    <w:rsid w:val="00C43047"/>
    <w:rsid w:val="00C43588"/>
    <w:rsid w:val="00C4385B"/>
    <w:rsid w:val="00C43D9C"/>
    <w:rsid w:val="00C44023"/>
    <w:rsid w:val="00C441AF"/>
    <w:rsid w:val="00C44208"/>
    <w:rsid w:val="00C44418"/>
    <w:rsid w:val="00C44A3A"/>
    <w:rsid w:val="00C44FC6"/>
    <w:rsid w:val="00C45215"/>
    <w:rsid w:val="00C454AE"/>
    <w:rsid w:val="00C460CD"/>
    <w:rsid w:val="00C46647"/>
    <w:rsid w:val="00C4723A"/>
    <w:rsid w:val="00C472FE"/>
    <w:rsid w:val="00C4782A"/>
    <w:rsid w:val="00C47A15"/>
    <w:rsid w:val="00C50318"/>
    <w:rsid w:val="00C50CE0"/>
    <w:rsid w:val="00C514F6"/>
    <w:rsid w:val="00C51BFB"/>
    <w:rsid w:val="00C51CB8"/>
    <w:rsid w:val="00C52315"/>
    <w:rsid w:val="00C52A88"/>
    <w:rsid w:val="00C52CF6"/>
    <w:rsid w:val="00C52E75"/>
    <w:rsid w:val="00C53184"/>
    <w:rsid w:val="00C5387E"/>
    <w:rsid w:val="00C53B39"/>
    <w:rsid w:val="00C53B8E"/>
    <w:rsid w:val="00C53D6F"/>
    <w:rsid w:val="00C546B1"/>
    <w:rsid w:val="00C54A21"/>
    <w:rsid w:val="00C54DAD"/>
    <w:rsid w:val="00C55153"/>
    <w:rsid w:val="00C55516"/>
    <w:rsid w:val="00C557D7"/>
    <w:rsid w:val="00C55DA6"/>
    <w:rsid w:val="00C56371"/>
    <w:rsid w:val="00C56FB0"/>
    <w:rsid w:val="00C6062B"/>
    <w:rsid w:val="00C60CD6"/>
    <w:rsid w:val="00C613CD"/>
    <w:rsid w:val="00C61E7C"/>
    <w:rsid w:val="00C63FB3"/>
    <w:rsid w:val="00C646B1"/>
    <w:rsid w:val="00C64BB1"/>
    <w:rsid w:val="00C65040"/>
    <w:rsid w:val="00C6524B"/>
    <w:rsid w:val="00C653CB"/>
    <w:rsid w:val="00C6565F"/>
    <w:rsid w:val="00C65862"/>
    <w:rsid w:val="00C658AE"/>
    <w:rsid w:val="00C65992"/>
    <w:rsid w:val="00C65F02"/>
    <w:rsid w:val="00C66436"/>
    <w:rsid w:val="00C67BEC"/>
    <w:rsid w:val="00C7006C"/>
    <w:rsid w:val="00C71746"/>
    <w:rsid w:val="00C71FAC"/>
    <w:rsid w:val="00C72392"/>
    <w:rsid w:val="00C723AD"/>
    <w:rsid w:val="00C729C9"/>
    <w:rsid w:val="00C73376"/>
    <w:rsid w:val="00C7383F"/>
    <w:rsid w:val="00C74814"/>
    <w:rsid w:val="00C75183"/>
    <w:rsid w:val="00C75246"/>
    <w:rsid w:val="00C75607"/>
    <w:rsid w:val="00C757DC"/>
    <w:rsid w:val="00C75B8C"/>
    <w:rsid w:val="00C76BB7"/>
    <w:rsid w:val="00C77277"/>
    <w:rsid w:val="00C77B7A"/>
    <w:rsid w:val="00C80546"/>
    <w:rsid w:val="00C807C4"/>
    <w:rsid w:val="00C80B70"/>
    <w:rsid w:val="00C80E6A"/>
    <w:rsid w:val="00C8103B"/>
    <w:rsid w:val="00C81169"/>
    <w:rsid w:val="00C81CB4"/>
    <w:rsid w:val="00C823CB"/>
    <w:rsid w:val="00C825AE"/>
    <w:rsid w:val="00C83652"/>
    <w:rsid w:val="00C8375A"/>
    <w:rsid w:val="00C8437A"/>
    <w:rsid w:val="00C85B43"/>
    <w:rsid w:val="00C866BA"/>
    <w:rsid w:val="00C86B97"/>
    <w:rsid w:val="00C86E87"/>
    <w:rsid w:val="00C86FA3"/>
    <w:rsid w:val="00C87104"/>
    <w:rsid w:val="00C901B1"/>
    <w:rsid w:val="00C90507"/>
    <w:rsid w:val="00C9058D"/>
    <w:rsid w:val="00C906B7"/>
    <w:rsid w:val="00C9079F"/>
    <w:rsid w:val="00C908FC"/>
    <w:rsid w:val="00C90C94"/>
    <w:rsid w:val="00C911D5"/>
    <w:rsid w:val="00C9126F"/>
    <w:rsid w:val="00C916CD"/>
    <w:rsid w:val="00C92457"/>
    <w:rsid w:val="00C92A39"/>
    <w:rsid w:val="00C92B67"/>
    <w:rsid w:val="00C92F7A"/>
    <w:rsid w:val="00C930E4"/>
    <w:rsid w:val="00C934D9"/>
    <w:rsid w:val="00C9392D"/>
    <w:rsid w:val="00C93CAE"/>
    <w:rsid w:val="00C945E1"/>
    <w:rsid w:val="00C94B3B"/>
    <w:rsid w:val="00C94C7C"/>
    <w:rsid w:val="00C94F10"/>
    <w:rsid w:val="00C951A2"/>
    <w:rsid w:val="00C9522B"/>
    <w:rsid w:val="00C96067"/>
    <w:rsid w:val="00C96A30"/>
    <w:rsid w:val="00C96A74"/>
    <w:rsid w:val="00C96FB0"/>
    <w:rsid w:val="00C9705C"/>
    <w:rsid w:val="00C970F0"/>
    <w:rsid w:val="00C97408"/>
    <w:rsid w:val="00C974DE"/>
    <w:rsid w:val="00C97A65"/>
    <w:rsid w:val="00CA0CEB"/>
    <w:rsid w:val="00CA17C2"/>
    <w:rsid w:val="00CA3596"/>
    <w:rsid w:val="00CA4199"/>
    <w:rsid w:val="00CA4722"/>
    <w:rsid w:val="00CA502C"/>
    <w:rsid w:val="00CA502F"/>
    <w:rsid w:val="00CA5063"/>
    <w:rsid w:val="00CA519A"/>
    <w:rsid w:val="00CA5DBE"/>
    <w:rsid w:val="00CA63C1"/>
    <w:rsid w:val="00CA6D7A"/>
    <w:rsid w:val="00CA776C"/>
    <w:rsid w:val="00CA777D"/>
    <w:rsid w:val="00CA7E5A"/>
    <w:rsid w:val="00CB010C"/>
    <w:rsid w:val="00CB026C"/>
    <w:rsid w:val="00CB07D2"/>
    <w:rsid w:val="00CB0B5E"/>
    <w:rsid w:val="00CB0E52"/>
    <w:rsid w:val="00CB1680"/>
    <w:rsid w:val="00CB2832"/>
    <w:rsid w:val="00CB3027"/>
    <w:rsid w:val="00CB311B"/>
    <w:rsid w:val="00CB31EA"/>
    <w:rsid w:val="00CB33F8"/>
    <w:rsid w:val="00CB350B"/>
    <w:rsid w:val="00CB3B00"/>
    <w:rsid w:val="00CB469A"/>
    <w:rsid w:val="00CB49E4"/>
    <w:rsid w:val="00CB4BA7"/>
    <w:rsid w:val="00CB4D20"/>
    <w:rsid w:val="00CB54A8"/>
    <w:rsid w:val="00CB54C6"/>
    <w:rsid w:val="00CB5BD4"/>
    <w:rsid w:val="00CB6327"/>
    <w:rsid w:val="00CB67F5"/>
    <w:rsid w:val="00CB6C7A"/>
    <w:rsid w:val="00CB6EC2"/>
    <w:rsid w:val="00CC0659"/>
    <w:rsid w:val="00CC06CE"/>
    <w:rsid w:val="00CC0CD5"/>
    <w:rsid w:val="00CC1582"/>
    <w:rsid w:val="00CC175B"/>
    <w:rsid w:val="00CC2321"/>
    <w:rsid w:val="00CC2D26"/>
    <w:rsid w:val="00CC2E63"/>
    <w:rsid w:val="00CC3126"/>
    <w:rsid w:val="00CC3362"/>
    <w:rsid w:val="00CC3BF4"/>
    <w:rsid w:val="00CC4EE5"/>
    <w:rsid w:val="00CC5391"/>
    <w:rsid w:val="00CC59B6"/>
    <w:rsid w:val="00CC5D36"/>
    <w:rsid w:val="00CC5D74"/>
    <w:rsid w:val="00CC624C"/>
    <w:rsid w:val="00CC6668"/>
    <w:rsid w:val="00CC67DF"/>
    <w:rsid w:val="00CC6CAB"/>
    <w:rsid w:val="00CC6CB1"/>
    <w:rsid w:val="00CC7174"/>
    <w:rsid w:val="00CC772E"/>
    <w:rsid w:val="00CC7869"/>
    <w:rsid w:val="00CC7DB8"/>
    <w:rsid w:val="00CD05FE"/>
    <w:rsid w:val="00CD1088"/>
    <w:rsid w:val="00CD11EA"/>
    <w:rsid w:val="00CD16F6"/>
    <w:rsid w:val="00CD18AF"/>
    <w:rsid w:val="00CD1C69"/>
    <w:rsid w:val="00CD1E41"/>
    <w:rsid w:val="00CD230A"/>
    <w:rsid w:val="00CD2674"/>
    <w:rsid w:val="00CD28F6"/>
    <w:rsid w:val="00CD36A7"/>
    <w:rsid w:val="00CD3739"/>
    <w:rsid w:val="00CD3DD9"/>
    <w:rsid w:val="00CD3F6F"/>
    <w:rsid w:val="00CD4105"/>
    <w:rsid w:val="00CD4112"/>
    <w:rsid w:val="00CD4158"/>
    <w:rsid w:val="00CD48A0"/>
    <w:rsid w:val="00CD49C8"/>
    <w:rsid w:val="00CD4C28"/>
    <w:rsid w:val="00CD50A3"/>
    <w:rsid w:val="00CD538F"/>
    <w:rsid w:val="00CD5798"/>
    <w:rsid w:val="00CD6550"/>
    <w:rsid w:val="00CD6AAD"/>
    <w:rsid w:val="00CD6D00"/>
    <w:rsid w:val="00CD73C8"/>
    <w:rsid w:val="00CD7C23"/>
    <w:rsid w:val="00CD7D71"/>
    <w:rsid w:val="00CD7F15"/>
    <w:rsid w:val="00CD7F8C"/>
    <w:rsid w:val="00CE03CC"/>
    <w:rsid w:val="00CE0D9B"/>
    <w:rsid w:val="00CE0E13"/>
    <w:rsid w:val="00CE0E18"/>
    <w:rsid w:val="00CE1BE4"/>
    <w:rsid w:val="00CE1E57"/>
    <w:rsid w:val="00CE25E7"/>
    <w:rsid w:val="00CE26F2"/>
    <w:rsid w:val="00CE2861"/>
    <w:rsid w:val="00CE2945"/>
    <w:rsid w:val="00CE2B73"/>
    <w:rsid w:val="00CE2CC3"/>
    <w:rsid w:val="00CE4E8C"/>
    <w:rsid w:val="00CE5D67"/>
    <w:rsid w:val="00CE5E9B"/>
    <w:rsid w:val="00CE6EA4"/>
    <w:rsid w:val="00CE7291"/>
    <w:rsid w:val="00CE75F9"/>
    <w:rsid w:val="00CE7A89"/>
    <w:rsid w:val="00CF0162"/>
    <w:rsid w:val="00CF08E1"/>
    <w:rsid w:val="00CF1193"/>
    <w:rsid w:val="00CF1559"/>
    <w:rsid w:val="00CF1BD4"/>
    <w:rsid w:val="00CF1CD4"/>
    <w:rsid w:val="00CF23E8"/>
    <w:rsid w:val="00CF2A52"/>
    <w:rsid w:val="00CF2A5D"/>
    <w:rsid w:val="00CF2AB1"/>
    <w:rsid w:val="00CF2FAF"/>
    <w:rsid w:val="00CF3358"/>
    <w:rsid w:val="00CF3741"/>
    <w:rsid w:val="00CF3B0A"/>
    <w:rsid w:val="00CF42E2"/>
    <w:rsid w:val="00CF496A"/>
    <w:rsid w:val="00CF4DFC"/>
    <w:rsid w:val="00CF5018"/>
    <w:rsid w:val="00CF527B"/>
    <w:rsid w:val="00CF528F"/>
    <w:rsid w:val="00CF5820"/>
    <w:rsid w:val="00CF5AF1"/>
    <w:rsid w:val="00CF5C64"/>
    <w:rsid w:val="00CF65EB"/>
    <w:rsid w:val="00CF6A41"/>
    <w:rsid w:val="00CF6F3E"/>
    <w:rsid w:val="00CF78CB"/>
    <w:rsid w:val="00D0067E"/>
    <w:rsid w:val="00D0088A"/>
    <w:rsid w:val="00D01C0E"/>
    <w:rsid w:val="00D02208"/>
    <w:rsid w:val="00D02CA7"/>
    <w:rsid w:val="00D02D09"/>
    <w:rsid w:val="00D035E0"/>
    <w:rsid w:val="00D03AC1"/>
    <w:rsid w:val="00D03EEC"/>
    <w:rsid w:val="00D04069"/>
    <w:rsid w:val="00D04471"/>
    <w:rsid w:val="00D0482F"/>
    <w:rsid w:val="00D05CEA"/>
    <w:rsid w:val="00D061D3"/>
    <w:rsid w:val="00D06491"/>
    <w:rsid w:val="00D067AB"/>
    <w:rsid w:val="00D06B08"/>
    <w:rsid w:val="00D06B21"/>
    <w:rsid w:val="00D06CEC"/>
    <w:rsid w:val="00D06F06"/>
    <w:rsid w:val="00D072F1"/>
    <w:rsid w:val="00D075F7"/>
    <w:rsid w:val="00D07F88"/>
    <w:rsid w:val="00D1068B"/>
    <w:rsid w:val="00D106FD"/>
    <w:rsid w:val="00D1071D"/>
    <w:rsid w:val="00D10C8E"/>
    <w:rsid w:val="00D10E18"/>
    <w:rsid w:val="00D11903"/>
    <w:rsid w:val="00D11921"/>
    <w:rsid w:val="00D11E7E"/>
    <w:rsid w:val="00D120B8"/>
    <w:rsid w:val="00D13E83"/>
    <w:rsid w:val="00D14064"/>
    <w:rsid w:val="00D15185"/>
    <w:rsid w:val="00D153CD"/>
    <w:rsid w:val="00D15545"/>
    <w:rsid w:val="00D1579F"/>
    <w:rsid w:val="00D15864"/>
    <w:rsid w:val="00D15B10"/>
    <w:rsid w:val="00D170CB"/>
    <w:rsid w:val="00D17172"/>
    <w:rsid w:val="00D20148"/>
    <w:rsid w:val="00D202AE"/>
    <w:rsid w:val="00D2092B"/>
    <w:rsid w:val="00D20FE0"/>
    <w:rsid w:val="00D2116A"/>
    <w:rsid w:val="00D21DF4"/>
    <w:rsid w:val="00D21E6A"/>
    <w:rsid w:val="00D22305"/>
    <w:rsid w:val="00D22839"/>
    <w:rsid w:val="00D22BB4"/>
    <w:rsid w:val="00D22E88"/>
    <w:rsid w:val="00D22F5B"/>
    <w:rsid w:val="00D22FA6"/>
    <w:rsid w:val="00D237A8"/>
    <w:rsid w:val="00D23836"/>
    <w:rsid w:val="00D2434A"/>
    <w:rsid w:val="00D246C9"/>
    <w:rsid w:val="00D2539F"/>
    <w:rsid w:val="00D25443"/>
    <w:rsid w:val="00D2590D"/>
    <w:rsid w:val="00D25C3D"/>
    <w:rsid w:val="00D2614A"/>
    <w:rsid w:val="00D26244"/>
    <w:rsid w:val="00D2671D"/>
    <w:rsid w:val="00D2675E"/>
    <w:rsid w:val="00D26AC2"/>
    <w:rsid w:val="00D26C00"/>
    <w:rsid w:val="00D26E33"/>
    <w:rsid w:val="00D2755C"/>
    <w:rsid w:val="00D275DA"/>
    <w:rsid w:val="00D27EB0"/>
    <w:rsid w:val="00D30584"/>
    <w:rsid w:val="00D305A4"/>
    <w:rsid w:val="00D30626"/>
    <w:rsid w:val="00D307AA"/>
    <w:rsid w:val="00D30908"/>
    <w:rsid w:val="00D30960"/>
    <w:rsid w:val="00D30DC0"/>
    <w:rsid w:val="00D30DCC"/>
    <w:rsid w:val="00D32AF3"/>
    <w:rsid w:val="00D32BA0"/>
    <w:rsid w:val="00D33717"/>
    <w:rsid w:val="00D337F3"/>
    <w:rsid w:val="00D33B9A"/>
    <w:rsid w:val="00D33C93"/>
    <w:rsid w:val="00D34747"/>
    <w:rsid w:val="00D351D2"/>
    <w:rsid w:val="00D35263"/>
    <w:rsid w:val="00D354D2"/>
    <w:rsid w:val="00D35995"/>
    <w:rsid w:val="00D361C4"/>
    <w:rsid w:val="00D365BD"/>
    <w:rsid w:val="00D36C02"/>
    <w:rsid w:val="00D413FC"/>
    <w:rsid w:val="00D41EC2"/>
    <w:rsid w:val="00D420EB"/>
    <w:rsid w:val="00D4269E"/>
    <w:rsid w:val="00D42848"/>
    <w:rsid w:val="00D428D3"/>
    <w:rsid w:val="00D42BCC"/>
    <w:rsid w:val="00D437BA"/>
    <w:rsid w:val="00D43DB7"/>
    <w:rsid w:val="00D445B8"/>
    <w:rsid w:val="00D4479D"/>
    <w:rsid w:val="00D44822"/>
    <w:rsid w:val="00D45382"/>
    <w:rsid w:val="00D45B1E"/>
    <w:rsid w:val="00D45CA5"/>
    <w:rsid w:val="00D465B0"/>
    <w:rsid w:val="00D46CA4"/>
    <w:rsid w:val="00D470ED"/>
    <w:rsid w:val="00D47246"/>
    <w:rsid w:val="00D5016B"/>
    <w:rsid w:val="00D506EC"/>
    <w:rsid w:val="00D50ADF"/>
    <w:rsid w:val="00D512F3"/>
    <w:rsid w:val="00D514AC"/>
    <w:rsid w:val="00D514B0"/>
    <w:rsid w:val="00D51551"/>
    <w:rsid w:val="00D517E9"/>
    <w:rsid w:val="00D51BDD"/>
    <w:rsid w:val="00D51E01"/>
    <w:rsid w:val="00D524DA"/>
    <w:rsid w:val="00D527B6"/>
    <w:rsid w:val="00D52B5A"/>
    <w:rsid w:val="00D52D80"/>
    <w:rsid w:val="00D543E3"/>
    <w:rsid w:val="00D5447D"/>
    <w:rsid w:val="00D544B2"/>
    <w:rsid w:val="00D547AE"/>
    <w:rsid w:val="00D549C4"/>
    <w:rsid w:val="00D55845"/>
    <w:rsid w:val="00D56B19"/>
    <w:rsid w:val="00D56FDF"/>
    <w:rsid w:val="00D57745"/>
    <w:rsid w:val="00D602F7"/>
    <w:rsid w:val="00D61A87"/>
    <w:rsid w:val="00D6215A"/>
    <w:rsid w:val="00D6225A"/>
    <w:rsid w:val="00D62703"/>
    <w:rsid w:val="00D62778"/>
    <w:rsid w:val="00D62888"/>
    <w:rsid w:val="00D62BD2"/>
    <w:rsid w:val="00D62D3E"/>
    <w:rsid w:val="00D62E9E"/>
    <w:rsid w:val="00D63005"/>
    <w:rsid w:val="00D630C0"/>
    <w:rsid w:val="00D63330"/>
    <w:rsid w:val="00D6379B"/>
    <w:rsid w:val="00D63D22"/>
    <w:rsid w:val="00D641EE"/>
    <w:rsid w:val="00D64B28"/>
    <w:rsid w:val="00D653A4"/>
    <w:rsid w:val="00D65683"/>
    <w:rsid w:val="00D65F69"/>
    <w:rsid w:val="00D664A2"/>
    <w:rsid w:val="00D66BE1"/>
    <w:rsid w:val="00D6794B"/>
    <w:rsid w:val="00D6798F"/>
    <w:rsid w:val="00D710BD"/>
    <w:rsid w:val="00D710F0"/>
    <w:rsid w:val="00D71106"/>
    <w:rsid w:val="00D71616"/>
    <w:rsid w:val="00D71C8A"/>
    <w:rsid w:val="00D7208B"/>
    <w:rsid w:val="00D7283B"/>
    <w:rsid w:val="00D7296F"/>
    <w:rsid w:val="00D72D39"/>
    <w:rsid w:val="00D72F78"/>
    <w:rsid w:val="00D72F97"/>
    <w:rsid w:val="00D732A3"/>
    <w:rsid w:val="00D74B69"/>
    <w:rsid w:val="00D74D6D"/>
    <w:rsid w:val="00D74E6D"/>
    <w:rsid w:val="00D752D3"/>
    <w:rsid w:val="00D759A9"/>
    <w:rsid w:val="00D766CD"/>
    <w:rsid w:val="00D76A37"/>
    <w:rsid w:val="00D76A9F"/>
    <w:rsid w:val="00D76B8E"/>
    <w:rsid w:val="00D77112"/>
    <w:rsid w:val="00D77319"/>
    <w:rsid w:val="00D774EA"/>
    <w:rsid w:val="00D77587"/>
    <w:rsid w:val="00D7759A"/>
    <w:rsid w:val="00D7779F"/>
    <w:rsid w:val="00D77C19"/>
    <w:rsid w:val="00D77F7D"/>
    <w:rsid w:val="00D80A5A"/>
    <w:rsid w:val="00D81182"/>
    <w:rsid w:val="00D81840"/>
    <w:rsid w:val="00D81CC8"/>
    <w:rsid w:val="00D821DC"/>
    <w:rsid w:val="00D829FB"/>
    <w:rsid w:val="00D82A8E"/>
    <w:rsid w:val="00D82CB7"/>
    <w:rsid w:val="00D83020"/>
    <w:rsid w:val="00D8308B"/>
    <w:rsid w:val="00D83288"/>
    <w:rsid w:val="00D8388C"/>
    <w:rsid w:val="00D84172"/>
    <w:rsid w:val="00D84D83"/>
    <w:rsid w:val="00D84E60"/>
    <w:rsid w:val="00D856A7"/>
    <w:rsid w:val="00D85B2B"/>
    <w:rsid w:val="00D85E5F"/>
    <w:rsid w:val="00D86417"/>
    <w:rsid w:val="00D87073"/>
    <w:rsid w:val="00D8794E"/>
    <w:rsid w:val="00D87C8F"/>
    <w:rsid w:val="00D90077"/>
    <w:rsid w:val="00D908EC"/>
    <w:rsid w:val="00D90EEB"/>
    <w:rsid w:val="00D912B4"/>
    <w:rsid w:val="00D912EB"/>
    <w:rsid w:val="00D9149E"/>
    <w:rsid w:val="00D9151A"/>
    <w:rsid w:val="00D91A69"/>
    <w:rsid w:val="00D91F4C"/>
    <w:rsid w:val="00D925DE"/>
    <w:rsid w:val="00D9280F"/>
    <w:rsid w:val="00D934B3"/>
    <w:rsid w:val="00D935B2"/>
    <w:rsid w:val="00D935CE"/>
    <w:rsid w:val="00D936CA"/>
    <w:rsid w:val="00D93CF6"/>
    <w:rsid w:val="00D94792"/>
    <w:rsid w:val="00D959D7"/>
    <w:rsid w:val="00D95F82"/>
    <w:rsid w:val="00D96229"/>
    <w:rsid w:val="00D968A6"/>
    <w:rsid w:val="00D96B82"/>
    <w:rsid w:val="00D96B83"/>
    <w:rsid w:val="00D970DC"/>
    <w:rsid w:val="00D97343"/>
    <w:rsid w:val="00D974EB"/>
    <w:rsid w:val="00D97969"/>
    <w:rsid w:val="00D97B86"/>
    <w:rsid w:val="00DA005D"/>
    <w:rsid w:val="00DA0E28"/>
    <w:rsid w:val="00DA0F34"/>
    <w:rsid w:val="00DA1525"/>
    <w:rsid w:val="00DA1876"/>
    <w:rsid w:val="00DA2381"/>
    <w:rsid w:val="00DA2561"/>
    <w:rsid w:val="00DA2720"/>
    <w:rsid w:val="00DA2786"/>
    <w:rsid w:val="00DA3051"/>
    <w:rsid w:val="00DA360B"/>
    <w:rsid w:val="00DA4F17"/>
    <w:rsid w:val="00DA4F72"/>
    <w:rsid w:val="00DA5146"/>
    <w:rsid w:val="00DA551A"/>
    <w:rsid w:val="00DA56AF"/>
    <w:rsid w:val="00DA599B"/>
    <w:rsid w:val="00DA62EB"/>
    <w:rsid w:val="00DA6448"/>
    <w:rsid w:val="00DA70FA"/>
    <w:rsid w:val="00DA74CB"/>
    <w:rsid w:val="00DA761E"/>
    <w:rsid w:val="00DA777F"/>
    <w:rsid w:val="00DA7866"/>
    <w:rsid w:val="00DA7A4F"/>
    <w:rsid w:val="00DB025C"/>
    <w:rsid w:val="00DB0780"/>
    <w:rsid w:val="00DB07B2"/>
    <w:rsid w:val="00DB14F8"/>
    <w:rsid w:val="00DB223F"/>
    <w:rsid w:val="00DB243B"/>
    <w:rsid w:val="00DB2564"/>
    <w:rsid w:val="00DB29B9"/>
    <w:rsid w:val="00DB2C6D"/>
    <w:rsid w:val="00DB3410"/>
    <w:rsid w:val="00DB3C7B"/>
    <w:rsid w:val="00DB3CE3"/>
    <w:rsid w:val="00DB466A"/>
    <w:rsid w:val="00DB4D5C"/>
    <w:rsid w:val="00DB4E56"/>
    <w:rsid w:val="00DB4E84"/>
    <w:rsid w:val="00DB4F5D"/>
    <w:rsid w:val="00DB5A26"/>
    <w:rsid w:val="00DB66A7"/>
    <w:rsid w:val="00DB6F86"/>
    <w:rsid w:val="00DB6FBA"/>
    <w:rsid w:val="00DB75CA"/>
    <w:rsid w:val="00DB7CA2"/>
    <w:rsid w:val="00DB7E62"/>
    <w:rsid w:val="00DB7ECE"/>
    <w:rsid w:val="00DC016E"/>
    <w:rsid w:val="00DC0AD4"/>
    <w:rsid w:val="00DC16C0"/>
    <w:rsid w:val="00DC1D8E"/>
    <w:rsid w:val="00DC2474"/>
    <w:rsid w:val="00DC302F"/>
    <w:rsid w:val="00DC30B3"/>
    <w:rsid w:val="00DC3E73"/>
    <w:rsid w:val="00DC41AA"/>
    <w:rsid w:val="00DC4345"/>
    <w:rsid w:val="00DC4907"/>
    <w:rsid w:val="00DC4B1C"/>
    <w:rsid w:val="00DC50EE"/>
    <w:rsid w:val="00DC5F9B"/>
    <w:rsid w:val="00DC6757"/>
    <w:rsid w:val="00DC697E"/>
    <w:rsid w:val="00DC706A"/>
    <w:rsid w:val="00DC7960"/>
    <w:rsid w:val="00DC7A05"/>
    <w:rsid w:val="00DC7CEE"/>
    <w:rsid w:val="00DD017C"/>
    <w:rsid w:val="00DD0237"/>
    <w:rsid w:val="00DD05BB"/>
    <w:rsid w:val="00DD0850"/>
    <w:rsid w:val="00DD08A9"/>
    <w:rsid w:val="00DD0A44"/>
    <w:rsid w:val="00DD0B12"/>
    <w:rsid w:val="00DD1B8B"/>
    <w:rsid w:val="00DD246A"/>
    <w:rsid w:val="00DD26EF"/>
    <w:rsid w:val="00DD2DA9"/>
    <w:rsid w:val="00DD3081"/>
    <w:rsid w:val="00DD37B3"/>
    <w:rsid w:val="00DD4365"/>
    <w:rsid w:val="00DD43B0"/>
    <w:rsid w:val="00DD4501"/>
    <w:rsid w:val="00DD4F03"/>
    <w:rsid w:val="00DD516A"/>
    <w:rsid w:val="00DD61A5"/>
    <w:rsid w:val="00DD62E8"/>
    <w:rsid w:val="00DD6585"/>
    <w:rsid w:val="00DD67F5"/>
    <w:rsid w:val="00DD6B97"/>
    <w:rsid w:val="00DD702B"/>
    <w:rsid w:val="00DD71BF"/>
    <w:rsid w:val="00DD77DB"/>
    <w:rsid w:val="00DD7B42"/>
    <w:rsid w:val="00DD7D68"/>
    <w:rsid w:val="00DE0146"/>
    <w:rsid w:val="00DE0B0C"/>
    <w:rsid w:val="00DE16A8"/>
    <w:rsid w:val="00DE2082"/>
    <w:rsid w:val="00DE230F"/>
    <w:rsid w:val="00DE2494"/>
    <w:rsid w:val="00DE2747"/>
    <w:rsid w:val="00DE27D1"/>
    <w:rsid w:val="00DE2868"/>
    <w:rsid w:val="00DE2869"/>
    <w:rsid w:val="00DE36C0"/>
    <w:rsid w:val="00DE3EA9"/>
    <w:rsid w:val="00DE4337"/>
    <w:rsid w:val="00DE496E"/>
    <w:rsid w:val="00DE4D44"/>
    <w:rsid w:val="00DE5C86"/>
    <w:rsid w:val="00DE635B"/>
    <w:rsid w:val="00DE672F"/>
    <w:rsid w:val="00DE697C"/>
    <w:rsid w:val="00DE6DF4"/>
    <w:rsid w:val="00DE75A4"/>
    <w:rsid w:val="00DE7696"/>
    <w:rsid w:val="00DE77ED"/>
    <w:rsid w:val="00DE79FE"/>
    <w:rsid w:val="00DF003F"/>
    <w:rsid w:val="00DF015C"/>
    <w:rsid w:val="00DF01D7"/>
    <w:rsid w:val="00DF023C"/>
    <w:rsid w:val="00DF0847"/>
    <w:rsid w:val="00DF0CF0"/>
    <w:rsid w:val="00DF0D72"/>
    <w:rsid w:val="00DF1695"/>
    <w:rsid w:val="00DF2386"/>
    <w:rsid w:val="00DF2452"/>
    <w:rsid w:val="00DF2494"/>
    <w:rsid w:val="00DF28CC"/>
    <w:rsid w:val="00DF324C"/>
    <w:rsid w:val="00DF4780"/>
    <w:rsid w:val="00DF4EEE"/>
    <w:rsid w:val="00DF573E"/>
    <w:rsid w:val="00DF70F1"/>
    <w:rsid w:val="00DF7BE4"/>
    <w:rsid w:val="00DF7FA2"/>
    <w:rsid w:val="00E00292"/>
    <w:rsid w:val="00E00421"/>
    <w:rsid w:val="00E004A9"/>
    <w:rsid w:val="00E00909"/>
    <w:rsid w:val="00E0105F"/>
    <w:rsid w:val="00E01C03"/>
    <w:rsid w:val="00E02228"/>
    <w:rsid w:val="00E0224E"/>
    <w:rsid w:val="00E025F9"/>
    <w:rsid w:val="00E02885"/>
    <w:rsid w:val="00E03208"/>
    <w:rsid w:val="00E033DA"/>
    <w:rsid w:val="00E03591"/>
    <w:rsid w:val="00E0388F"/>
    <w:rsid w:val="00E03E13"/>
    <w:rsid w:val="00E044D7"/>
    <w:rsid w:val="00E045B3"/>
    <w:rsid w:val="00E0467E"/>
    <w:rsid w:val="00E0555F"/>
    <w:rsid w:val="00E05AAF"/>
    <w:rsid w:val="00E05F5C"/>
    <w:rsid w:val="00E06CC4"/>
    <w:rsid w:val="00E07406"/>
    <w:rsid w:val="00E07448"/>
    <w:rsid w:val="00E07E50"/>
    <w:rsid w:val="00E07F4B"/>
    <w:rsid w:val="00E07FA8"/>
    <w:rsid w:val="00E1065B"/>
    <w:rsid w:val="00E10A5F"/>
    <w:rsid w:val="00E11056"/>
    <w:rsid w:val="00E11679"/>
    <w:rsid w:val="00E11721"/>
    <w:rsid w:val="00E11C61"/>
    <w:rsid w:val="00E11FBE"/>
    <w:rsid w:val="00E1255E"/>
    <w:rsid w:val="00E12FF5"/>
    <w:rsid w:val="00E12FFD"/>
    <w:rsid w:val="00E13118"/>
    <w:rsid w:val="00E135DF"/>
    <w:rsid w:val="00E1565A"/>
    <w:rsid w:val="00E163CB"/>
    <w:rsid w:val="00E172DA"/>
    <w:rsid w:val="00E17408"/>
    <w:rsid w:val="00E1752F"/>
    <w:rsid w:val="00E17F17"/>
    <w:rsid w:val="00E201A9"/>
    <w:rsid w:val="00E203A2"/>
    <w:rsid w:val="00E204D3"/>
    <w:rsid w:val="00E2088F"/>
    <w:rsid w:val="00E20E5F"/>
    <w:rsid w:val="00E20F0F"/>
    <w:rsid w:val="00E21A06"/>
    <w:rsid w:val="00E237F7"/>
    <w:rsid w:val="00E23CA7"/>
    <w:rsid w:val="00E24D63"/>
    <w:rsid w:val="00E258DE"/>
    <w:rsid w:val="00E25F12"/>
    <w:rsid w:val="00E26187"/>
    <w:rsid w:val="00E2639A"/>
    <w:rsid w:val="00E26403"/>
    <w:rsid w:val="00E26CA4"/>
    <w:rsid w:val="00E26E2A"/>
    <w:rsid w:val="00E26E58"/>
    <w:rsid w:val="00E26E8F"/>
    <w:rsid w:val="00E2789F"/>
    <w:rsid w:val="00E27C30"/>
    <w:rsid w:val="00E27FD8"/>
    <w:rsid w:val="00E30DBE"/>
    <w:rsid w:val="00E30F2B"/>
    <w:rsid w:val="00E30F96"/>
    <w:rsid w:val="00E31AE5"/>
    <w:rsid w:val="00E32B5F"/>
    <w:rsid w:val="00E32B67"/>
    <w:rsid w:val="00E3334E"/>
    <w:rsid w:val="00E3350C"/>
    <w:rsid w:val="00E33636"/>
    <w:rsid w:val="00E34395"/>
    <w:rsid w:val="00E345B2"/>
    <w:rsid w:val="00E34647"/>
    <w:rsid w:val="00E34789"/>
    <w:rsid w:val="00E34B98"/>
    <w:rsid w:val="00E35479"/>
    <w:rsid w:val="00E359B4"/>
    <w:rsid w:val="00E35E13"/>
    <w:rsid w:val="00E3654E"/>
    <w:rsid w:val="00E365F1"/>
    <w:rsid w:val="00E3684B"/>
    <w:rsid w:val="00E369C2"/>
    <w:rsid w:val="00E36DC1"/>
    <w:rsid w:val="00E37219"/>
    <w:rsid w:val="00E37D87"/>
    <w:rsid w:val="00E40930"/>
    <w:rsid w:val="00E42FA7"/>
    <w:rsid w:val="00E4300F"/>
    <w:rsid w:val="00E43305"/>
    <w:rsid w:val="00E4341B"/>
    <w:rsid w:val="00E44162"/>
    <w:rsid w:val="00E44260"/>
    <w:rsid w:val="00E44BE8"/>
    <w:rsid w:val="00E44FDE"/>
    <w:rsid w:val="00E45822"/>
    <w:rsid w:val="00E45EF4"/>
    <w:rsid w:val="00E466D1"/>
    <w:rsid w:val="00E4695C"/>
    <w:rsid w:val="00E46A51"/>
    <w:rsid w:val="00E46AAC"/>
    <w:rsid w:val="00E46B0E"/>
    <w:rsid w:val="00E46E66"/>
    <w:rsid w:val="00E4764B"/>
    <w:rsid w:val="00E4776D"/>
    <w:rsid w:val="00E47868"/>
    <w:rsid w:val="00E47E5E"/>
    <w:rsid w:val="00E47F00"/>
    <w:rsid w:val="00E50288"/>
    <w:rsid w:val="00E504C2"/>
    <w:rsid w:val="00E50B8F"/>
    <w:rsid w:val="00E510B7"/>
    <w:rsid w:val="00E511AC"/>
    <w:rsid w:val="00E51507"/>
    <w:rsid w:val="00E51F13"/>
    <w:rsid w:val="00E52559"/>
    <w:rsid w:val="00E52806"/>
    <w:rsid w:val="00E53961"/>
    <w:rsid w:val="00E53F6A"/>
    <w:rsid w:val="00E543BD"/>
    <w:rsid w:val="00E544F9"/>
    <w:rsid w:val="00E54A30"/>
    <w:rsid w:val="00E54B39"/>
    <w:rsid w:val="00E54EC5"/>
    <w:rsid w:val="00E55EED"/>
    <w:rsid w:val="00E55FE0"/>
    <w:rsid w:val="00E56006"/>
    <w:rsid w:val="00E5676B"/>
    <w:rsid w:val="00E56D27"/>
    <w:rsid w:val="00E56EF6"/>
    <w:rsid w:val="00E570DA"/>
    <w:rsid w:val="00E57925"/>
    <w:rsid w:val="00E6061E"/>
    <w:rsid w:val="00E60A1B"/>
    <w:rsid w:val="00E6109C"/>
    <w:rsid w:val="00E6111C"/>
    <w:rsid w:val="00E611AA"/>
    <w:rsid w:val="00E61683"/>
    <w:rsid w:val="00E6300C"/>
    <w:rsid w:val="00E64340"/>
    <w:rsid w:val="00E64372"/>
    <w:rsid w:val="00E647FC"/>
    <w:rsid w:val="00E64846"/>
    <w:rsid w:val="00E64AD2"/>
    <w:rsid w:val="00E64F42"/>
    <w:rsid w:val="00E659D3"/>
    <w:rsid w:val="00E6622A"/>
    <w:rsid w:val="00E66245"/>
    <w:rsid w:val="00E66845"/>
    <w:rsid w:val="00E66E00"/>
    <w:rsid w:val="00E67194"/>
    <w:rsid w:val="00E67956"/>
    <w:rsid w:val="00E70B5B"/>
    <w:rsid w:val="00E70D1F"/>
    <w:rsid w:val="00E714EF"/>
    <w:rsid w:val="00E71EBA"/>
    <w:rsid w:val="00E72960"/>
    <w:rsid w:val="00E72983"/>
    <w:rsid w:val="00E72B41"/>
    <w:rsid w:val="00E72C40"/>
    <w:rsid w:val="00E72F8E"/>
    <w:rsid w:val="00E735F0"/>
    <w:rsid w:val="00E738C1"/>
    <w:rsid w:val="00E73FFF"/>
    <w:rsid w:val="00E7469A"/>
    <w:rsid w:val="00E74713"/>
    <w:rsid w:val="00E75051"/>
    <w:rsid w:val="00E750D1"/>
    <w:rsid w:val="00E75CE3"/>
    <w:rsid w:val="00E760CF"/>
    <w:rsid w:val="00E761BE"/>
    <w:rsid w:val="00E76485"/>
    <w:rsid w:val="00E7672E"/>
    <w:rsid w:val="00E76B3E"/>
    <w:rsid w:val="00E76EBB"/>
    <w:rsid w:val="00E7717D"/>
    <w:rsid w:val="00E77B44"/>
    <w:rsid w:val="00E8035B"/>
    <w:rsid w:val="00E80437"/>
    <w:rsid w:val="00E8132C"/>
    <w:rsid w:val="00E813DD"/>
    <w:rsid w:val="00E814CC"/>
    <w:rsid w:val="00E8176D"/>
    <w:rsid w:val="00E81824"/>
    <w:rsid w:val="00E81E2B"/>
    <w:rsid w:val="00E81F33"/>
    <w:rsid w:val="00E82813"/>
    <w:rsid w:val="00E82848"/>
    <w:rsid w:val="00E8355F"/>
    <w:rsid w:val="00E83CDA"/>
    <w:rsid w:val="00E843F0"/>
    <w:rsid w:val="00E8498D"/>
    <w:rsid w:val="00E84DC3"/>
    <w:rsid w:val="00E84FD8"/>
    <w:rsid w:val="00E85942"/>
    <w:rsid w:val="00E85DF1"/>
    <w:rsid w:val="00E85E42"/>
    <w:rsid w:val="00E868E6"/>
    <w:rsid w:val="00E86AD5"/>
    <w:rsid w:val="00E870D5"/>
    <w:rsid w:val="00E87A5A"/>
    <w:rsid w:val="00E87CDE"/>
    <w:rsid w:val="00E87D70"/>
    <w:rsid w:val="00E90BAB"/>
    <w:rsid w:val="00E911C3"/>
    <w:rsid w:val="00E916E9"/>
    <w:rsid w:val="00E91F68"/>
    <w:rsid w:val="00E92DEA"/>
    <w:rsid w:val="00E933E5"/>
    <w:rsid w:val="00E936B1"/>
    <w:rsid w:val="00E93A59"/>
    <w:rsid w:val="00E93D80"/>
    <w:rsid w:val="00E93F23"/>
    <w:rsid w:val="00E948B9"/>
    <w:rsid w:val="00E94F2F"/>
    <w:rsid w:val="00E959F8"/>
    <w:rsid w:val="00E96778"/>
    <w:rsid w:val="00E96D02"/>
    <w:rsid w:val="00E96DD2"/>
    <w:rsid w:val="00E9703E"/>
    <w:rsid w:val="00E9777E"/>
    <w:rsid w:val="00E97D25"/>
    <w:rsid w:val="00EA06FD"/>
    <w:rsid w:val="00EA096B"/>
    <w:rsid w:val="00EA1506"/>
    <w:rsid w:val="00EA30CC"/>
    <w:rsid w:val="00EA35BD"/>
    <w:rsid w:val="00EA3651"/>
    <w:rsid w:val="00EA3C49"/>
    <w:rsid w:val="00EA41D4"/>
    <w:rsid w:val="00EA4350"/>
    <w:rsid w:val="00EA4428"/>
    <w:rsid w:val="00EA4C7B"/>
    <w:rsid w:val="00EA4D5D"/>
    <w:rsid w:val="00EA5003"/>
    <w:rsid w:val="00EA5126"/>
    <w:rsid w:val="00EA5C5C"/>
    <w:rsid w:val="00EA644B"/>
    <w:rsid w:val="00EA64B0"/>
    <w:rsid w:val="00EA75CC"/>
    <w:rsid w:val="00EA7A49"/>
    <w:rsid w:val="00EB080E"/>
    <w:rsid w:val="00EB0995"/>
    <w:rsid w:val="00EB0F23"/>
    <w:rsid w:val="00EB116F"/>
    <w:rsid w:val="00EB12AF"/>
    <w:rsid w:val="00EB1A8A"/>
    <w:rsid w:val="00EB1D29"/>
    <w:rsid w:val="00EB1FBF"/>
    <w:rsid w:val="00EB2677"/>
    <w:rsid w:val="00EB2D1F"/>
    <w:rsid w:val="00EB3134"/>
    <w:rsid w:val="00EB426C"/>
    <w:rsid w:val="00EB493E"/>
    <w:rsid w:val="00EB49A6"/>
    <w:rsid w:val="00EB58CE"/>
    <w:rsid w:val="00EB5A60"/>
    <w:rsid w:val="00EB5C77"/>
    <w:rsid w:val="00EB5D9D"/>
    <w:rsid w:val="00EB5F76"/>
    <w:rsid w:val="00EB6428"/>
    <w:rsid w:val="00EB6D66"/>
    <w:rsid w:val="00EB73EA"/>
    <w:rsid w:val="00EB7660"/>
    <w:rsid w:val="00EB7EDB"/>
    <w:rsid w:val="00EC0373"/>
    <w:rsid w:val="00EC0934"/>
    <w:rsid w:val="00EC0EBE"/>
    <w:rsid w:val="00EC125E"/>
    <w:rsid w:val="00EC1502"/>
    <w:rsid w:val="00EC1A37"/>
    <w:rsid w:val="00EC1B7E"/>
    <w:rsid w:val="00EC2031"/>
    <w:rsid w:val="00EC2406"/>
    <w:rsid w:val="00EC25C1"/>
    <w:rsid w:val="00EC297F"/>
    <w:rsid w:val="00EC320E"/>
    <w:rsid w:val="00EC3C9E"/>
    <w:rsid w:val="00EC445B"/>
    <w:rsid w:val="00EC4C28"/>
    <w:rsid w:val="00EC5A6F"/>
    <w:rsid w:val="00EC5B3D"/>
    <w:rsid w:val="00EC5E72"/>
    <w:rsid w:val="00EC5EBF"/>
    <w:rsid w:val="00EC7848"/>
    <w:rsid w:val="00ED0579"/>
    <w:rsid w:val="00ED2777"/>
    <w:rsid w:val="00ED2778"/>
    <w:rsid w:val="00ED327B"/>
    <w:rsid w:val="00ED38B9"/>
    <w:rsid w:val="00ED47AC"/>
    <w:rsid w:val="00ED48E5"/>
    <w:rsid w:val="00ED682D"/>
    <w:rsid w:val="00ED695A"/>
    <w:rsid w:val="00ED6988"/>
    <w:rsid w:val="00ED76EB"/>
    <w:rsid w:val="00ED7C76"/>
    <w:rsid w:val="00EE0954"/>
    <w:rsid w:val="00EE11F0"/>
    <w:rsid w:val="00EE1975"/>
    <w:rsid w:val="00EE1B30"/>
    <w:rsid w:val="00EE1CD7"/>
    <w:rsid w:val="00EE24AF"/>
    <w:rsid w:val="00EE34DD"/>
    <w:rsid w:val="00EE34E5"/>
    <w:rsid w:val="00EE41E4"/>
    <w:rsid w:val="00EE492E"/>
    <w:rsid w:val="00EE49C2"/>
    <w:rsid w:val="00EE50CD"/>
    <w:rsid w:val="00EE53B4"/>
    <w:rsid w:val="00EE6632"/>
    <w:rsid w:val="00EE708F"/>
    <w:rsid w:val="00EE7696"/>
    <w:rsid w:val="00EE76BC"/>
    <w:rsid w:val="00EE7A9E"/>
    <w:rsid w:val="00EE7AF6"/>
    <w:rsid w:val="00EE7DBB"/>
    <w:rsid w:val="00EE7F6B"/>
    <w:rsid w:val="00EF0488"/>
    <w:rsid w:val="00EF0C5F"/>
    <w:rsid w:val="00EF147F"/>
    <w:rsid w:val="00EF14AF"/>
    <w:rsid w:val="00EF16F4"/>
    <w:rsid w:val="00EF21C6"/>
    <w:rsid w:val="00EF2205"/>
    <w:rsid w:val="00EF2794"/>
    <w:rsid w:val="00EF28DD"/>
    <w:rsid w:val="00EF2D18"/>
    <w:rsid w:val="00EF2ED4"/>
    <w:rsid w:val="00EF3A33"/>
    <w:rsid w:val="00EF3DBE"/>
    <w:rsid w:val="00EF4641"/>
    <w:rsid w:val="00EF4CB2"/>
    <w:rsid w:val="00EF6038"/>
    <w:rsid w:val="00EF69D4"/>
    <w:rsid w:val="00EF7463"/>
    <w:rsid w:val="00EF77AD"/>
    <w:rsid w:val="00EF7EF2"/>
    <w:rsid w:val="00F00054"/>
    <w:rsid w:val="00F00222"/>
    <w:rsid w:val="00F002CC"/>
    <w:rsid w:val="00F004C0"/>
    <w:rsid w:val="00F00DE1"/>
    <w:rsid w:val="00F01295"/>
    <w:rsid w:val="00F014E9"/>
    <w:rsid w:val="00F01AB9"/>
    <w:rsid w:val="00F01C32"/>
    <w:rsid w:val="00F02898"/>
    <w:rsid w:val="00F0302D"/>
    <w:rsid w:val="00F03AC1"/>
    <w:rsid w:val="00F04187"/>
    <w:rsid w:val="00F04244"/>
    <w:rsid w:val="00F050F5"/>
    <w:rsid w:val="00F0539E"/>
    <w:rsid w:val="00F05453"/>
    <w:rsid w:val="00F05761"/>
    <w:rsid w:val="00F05778"/>
    <w:rsid w:val="00F0581A"/>
    <w:rsid w:val="00F05851"/>
    <w:rsid w:val="00F06278"/>
    <w:rsid w:val="00F063DB"/>
    <w:rsid w:val="00F0688C"/>
    <w:rsid w:val="00F070C9"/>
    <w:rsid w:val="00F07D3D"/>
    <w:rsid w:val="00F07E8C"/>
    <w:rsid w:val="00F10062"/>
    <w:rsid w:val="00F100F3"/>
    <w:rsid w:val="00F10262"/>
    <w:rsid w:val="00F1050D"/>
    <w:rsid w:val="00F106E4"/>
    <w:rsid w:val="00F107B6"/>
    <w:rsid w:val="00F10CB3"/>
    <w:rsid w:val="00F10F2B"/>
    <w:rsid w:val="00F1115F"/>
    <w:rsid w:val="00F11460"/>
    <w:rsid w:val="00F1159A"/>
    <w:rsid w:val="00F11B39"/>
    <w:rsid w:val="00F11B4E"/>
    <w:rsid w:val="00F12203"/>
    <w:rsid w:val="00F12D9F"/>
    <w:rsid w:val="00F12E4F"/>
    <w:rsid w:val="00F12EC6"/>
    <w:rsid w:val="00F131A2"/>
    <w:rsid w:val="00F13507"/>
    <w:rsid w:val="00F13AC5"/>
    <w:rsid w:val="00F146D5"/>
    <w:rsid w:val="00F1518F"/>
    <w:rsid w:val="00F15289"/>
    <w:rsid w:val="00F1583D"/>
    <w:rsid w:val="00F16251"/>
    <w:rsid w:val="00F16BD9"/>
    <w:rsid w:val="00F16F54"/>
    <w:rsid w:val="00F1765B"/>
    <w:rsid w:val="00F1778D"/>
    <w:rsid w:val="00F17B5E"/>
    <w:rsid w:val="00F17CD6"/>
    <w:rsid w:val="00F17E37"/>
    <w:rsid w:val="00F21297"/>
    <w:rsid w:val="00F22785"/>
    <w:rsid w:val="00F22E4D"/>
    <w:rsid w:val="00F22EF2"/>
    <w:rsid w:val="00F22F90"/>
    <w:rsid w:val="00F2343B"/>
    <w:rsid w:val="00F24BA5"/>
    <w:rsid w:val="00F24E2E"/>
    <w:rsid w:val="00F25279"/>
    <w:rsid w:val="00F2535B"/>
    <w:rsid w:val="00F2547B"/>
    <w:rsid w:val="00F2555E"/>
    <w:rsid w:val="00F258AA"/>
    <w:rsid w:val="00F25AD7"/>
    <w:rsid w:val="00F25BD6"/>
    <w:rsid w:val="00F25BF2"/>
    <w:rsid w:val="00F261AD"/>
    <w:rsid w:val="00F26EEB"/>
    <w:rsid w:val="00F272DF"/>
    <w:rsid w:val="00F307A9"/>
    <w:rsid w:val="00F309BC"/>
    <w:rsid w:val="00F30BCD"/>
    <w:rsid w:val="00F30F7F"/>
    <w:rsid w:val="00F3139D"/>
    <w:rsid w:val="00F31538"/>
    <w:rsid w:val="00F315F2"/>
    <w:rsid w:val="00F32315"/>
    <w:rsid w:val="00F32FF7"/>
    <w:rsid w:val="00F358AA"/>
    <w:rsid w:val="00F35B2E"/>
    <w:rsid w:val="00F35D42"/>
    <w:rsid w:val="00F364F4"/>
    <w:rsid w:val="00F36C95"/>
    <w:rsid w:val="00F36CB6"/>
    <w:rsid w:val="00F36F14"/>
    <w:rsid w:val="00F36F53"/>
    <w:rsid w:val="00F37555"/>
    <w:rsid w:val="00F37DC6"/>
    <w:rsid w:val="00F41823"/>
    <w:rsid w:val="00F42988"/>
    <w:rsid w:val="00F42A35"/>
    <w:rsid w:val="00F42D1B"/>
    <w:rsid w:val="00F43097"/>
    <w:rsid w:val="00F43957"/>
    <w:rsid w:val="00F43BDC"/>
    <w:rsid w:val="00F44BFB"/>
    <w:rsid w:val="00F44DB6"/>
    <w:rsid w:val="00F45379"/>
    <w:rsid w:val="00F45578"/>
    <w:rsid w:val="00F4588A"/>
    <w:rsid w:val="00F4642A"/>
    <w:rsid w:val="00F472E9"/>
    <w:rsid w:val="00F47C51"/>
    <w:rsid w:val="00F47D99"/>
    <w:rsid w:val="00F47EEE"/>
    <w:rsid w:val="00F47FBE"/>
    <w:rsid w:val="00F50724"/>
    <w:rsid w:val="00F5073D"/>
    <w:rsid w:val="00F519B2"/>
    <w:rsid w:val="00F52284"/>
    <w:rsid w:val="00F52693"/>
    <w:rsid w:val="00F526A2"/>
    <w:rsid w:val="00F52A01"/>
    <w:rsid w:val="00F52CEA"/>
    <w:rsid w:val="00F5311B"/>
    <w:rsid w:val="00F53BA4"/>
    <w:rsid w:val="00F54491"/>
    <w:rsid w:val="00F54980"/>
    <w:rsid w:val="00F54C67"/>
    <w:rsid w:val="00F5588D"/>
    <w:rsid w:val="00F564E7"/>
    <w:rsid w:val="00F564E9"/>
    <w:rsid w:val="00F56543"/>
    <w:rsid w:val="00F56CC3"/>
    <w:rsid w:val="00F572BB"/>
    <w:rsid w:val="00F57774"/>
    <w:rsid w:val="00F57A1D"/>
    <w:rsid w:val="00F608D4"/>
    <w:rsid w:val="00F60C9F"/>
    <w:rsid w:val="00F60DB4"/>
    <w:rsid w:val="00F62334"/>
    <w:rsid w:val="00F625F2"/>
    <w:rsid w:val="00F6267F"/>
    <w:rsid w:val="00F62B1B"/>
    <w:rsid w:val="00F643D3"/>
    <w:rsid w:val="00F6441B"/>
    <w:rsid w:val="00F646F8"/>
    <w:rsid w:val="00F64791"/>
    <w:rsid w:val="00F64943"/>
    <w:rsid w:val="00F65731"/>
    <w:rsid w:val="00F65BA2"/>
    <w:rsid w:val="00F661CE"/>
    <w:rsid w:val="00F66B39"/>
    <w:rsid w:val="00F67294"/>
    <w:rsid w:val="00F67597"/>
    <w:rsid w:val="00F678EA"/>
    <w:rsid w:val="00F70264"/>
    <w:rsid w:val="00F7094D"/>
    <w:rsid w:val="00F71572"/>
    <w:rsid w:val="00F71B31"/>
    <w:rsid w:val="00F72361"/>
    <w:rsid w:val="00F72722"/>
    <w:rsid w:val="00F727A6"/>
    <w:rsid w:val="00F728FC"/>
    <w:rsid w:val="00F72B9C"/>
    <w:rsid w:val="00F73735"/>
    <w:rsid w:val="00F74519"/>
    <w:rsid w:val="00F746EE"/>
    <w:rsid w:val="00F74786"/>
    <w:rsid w:val="00F74C82"/>
    <w:rsid w:val="00F74E69"/>
    <w:rsid w:val="00F76067"/>
    <w:rsid w:val="00F7610A"/>
    <w:rsid w:val="00F7649B"/>
    <w:rsid w:val="00F769BA"/>
    <w:rsid w:val="00F80067"/>
    <w:rsid w:val="00F803A3"/>
    <w:rsid w:val="00F805B5"/>
    <w:rsid w:val="00F80D75"/>
    <w:rsid w:val="00F80E46"/>
    <w:rsid w:val="00F80E7A"/>
    <w:rsid w:val="00F8104B"/>
    <w:rsid w:val="00F818E9"/>
    <w:rsid w:val="00F82456"/>
    <w:rsid w:val="00F82641"/>
    <w:rsid w:val="00F82943"/>
    <w:rsid w:val="00F82B90"/>
    <w:rsid w:val="00F8305B"/>
    <w:rsid w:val="00F831F3"/>
    <w:rsid w:val="00F83351"/>
    <w:rsid w:val="00F84018"/>
    <w:rsid w:val="00F84077"/>
    <w:rsid w:val="00F84830"/>
    <w:rsid w:val="00F849EE"/>
    <w:rsid w:val="00F850B2"/>
    <w:rsid w:val="00F85334"/>
    <w:rsid w:val="00F85428"/>
    <w:rsid w:val="00F85C8E"/>
    <w:rsid w:val="00F85E36"/>
    <w:rsid w:val="00F864C8"/>
    <w:rsid w:val="00F8690A"/>
    <w:rsid w:val="00F86B90"/>
    <w:rsid w:val="00F86E9C"/>
    <w:rsid w:val="00F87241"/>
    <w:rsid w:val="00F8760E"/>
    <w:rsid w:val="00F90663"/>
    <w:rsid w:val="00F90E5F"/>
    <w:rsid w:val="00F91D69"/>
    <w:rsid w:val="00F92702"/>
    <w:rsid w:val="00F93480"/>
    <w:rsid w:val="00F93E65"/>
    <w:rsid w:val="00F9459A"/>
    <w:rsid w:val="00F94731"/>
    <w:rsid w:val="00F94FD7"/>
    <w:rsid w:val="00F958F8"/>
    <w:rsid w:val="00F95D14"/>
    <w:rsid w:val="00F9622A"/>
    <w:rsid w:val="00F963FE"/>
    <w:rsid w:val="00F9686B"/>
    <w:rsid w:val="00F9772E"/>
    <w:rsid w:val="00F97C7C"/>
    <w:rsid w:val="00FA0161"/>
    <w:rsid w:val="00FA0DA1"/>
    <w:rsid w:val="00FA1491"/>
    <w:rsid w:val="00FA16A3"/>
    <w:rsid w:val="00FA1749"/>
    <w:rsid w:val="00FA267D"/>
    <w:rsid w:val="00FA3436"/>
    <w:rsid w:val="00FA3FB9"/>
    <w:rsid w:val="00FA4699"/>
    <w:rsid w:val="00FA4846"/>
    <w:rsid w:val="00FA5DF4"/>
    <w:rsid w:val="00FA7EA0"/>
    <w:rsid w:val="00FB0844"/>
    <w:rsid w:val="00FB0A79"/>
    <w:rsid w:val="00FB0EF6"/>
    <w:rsid w:val="00FB2366"/>
    <w:rsid w:val="00FB2E41"/>
    <w:rsid w:val="00FB3E1A"/>
    <w:rsid w:val="00FB43F0"/>
    <w:rsid w:val="00FB5234"/>
    <w:rsid w:val="00FB5364"/>
    <w:rsid w:val="00FB57A9"/>
    <w:rsid w:val="00FB657E"/>
    <w:rsid w:val="00FB7116"/>
    <w:rsid w:val="00FB714C"/>
    <w:rsid w:val="00FB7912"/>
    <w:rsid w:val="00FC0236"/>
    <w:rsid w:val="00FC0490"/>
    <w:rsid w:val="00FC165B"/>
    <w:rsid w:val="00FC1928"/>
    <w:rsid w:val="00FC1D0E"/>
    <w:rsid w:val="00FC278A"/>
    <w:rsid w:val="00FC2C8B"/>
    <w:rsid w:val="00FC2D32"/>
    <w:rsid w:val="00FC36B9"/>
    <w:rsid w:val="00FC37BB"/>
    <w:rsid w:val="00FC37F6"/>
    <w:rsid w:val="00FC3F9A"/>
    <w:rsid w:val="00FC48EA"/>
    <w:rsid w:val="00FC5585"/>
    <w:rsid w:val="00FC5DD4"/>
    <w:rsid w:val="00FC60DF"/>
    <w:rsid w:val="00FC672A"/>
    <w:rsid w:val="00FC6968"/>
    <w:rsid w:val="00FC6BE0"/>
    <w:rsid w:val="00FC6C31"/>
    <w:rsid w:val="00FC6C84"/>
    <w:rsid w:val="00FC6D51"/>
    <w:rsid w:val="00FC7308"/>
    <w:rsid w:val="00FC7721"/>
    <w:rsid w:val="00FC79E6"/>
    <w:rsid w:val="00FC7A57"/>
    <w:rsid w:val="00FD01F1"/>
    <w:rsid w:val="00FD07CB"/>
    <w:rsid w:val="00FD12A1"/>
    <w:rsid w:val="00FD218A"/>
    <w:rsid w:val="00FD2865"/>
    <w:rsid w:val="00FD2F09"/>
    <w:rsid w:val="00FD308C"/>
    <w:rsid w:val="00FD31B0"/>
    <w:rsid w:val="00FD325A"/>
    <w:rsid w:val="00FD3B8B"/>
    <w:rsid w:val="00FD3DE2"/>
    <w:rsid w:val="00FD3F89"/>
    <w:rsid w:val="00FD3FF1"/>
    <w:rsid w:val="00FD4EDE"/>
    <w:rsid w:val="00FD5174"/>
    <w:rsid w:val="00FD5649"/>
    <w:rsid w:val="00FD6E99"/>
    <w:rsid w:val="00FD7666"/>
    <w:rsid w:val="00FD780D"/>
    <w:rsid w:val="00FE0831"/>
    <w:rsid w:val="00FE092D"/>
    <w:rsid w:val="00FE0AB3"/>
    <w:rsid w:val="00FE0F1C"/>
    <w:rsid w:val="00FE2526"/>
    <w:rsid w:val="00FE2632"/>
    <w:rsid w:val="00FE2797"/>
    <w:rsid w:val="00FE2A46"/>
    <w:rsid w:val="00FE2B55"/>
    <w:rsid w:val="00FE2E8B"/>
    <w:rsid w:val="00FE304F"/>
    <w:rsid w:val="00FE356E"/>
    <w:rsid w:val="00FE49CF"/>
    <w:rsid w:val="00FE4A13"/>
    <w:rsid w:val="00FE5420"/>
    <w:rsid w:val="00FE5A02"/>
    <w:rsid w:val="00FE5CDF"/>
    <w:rsid w:val="00FE5E11"/>
    <w:rsid w:val="00FE5E36"/>
    <w:rsid w:val="00FE623C"/>
    <w:rsid w:val="00FE6578"/>
    <w:rsid w:val="00FE69E5"/>
    <w:rsid w:val="00FE729F"/>
    <w:rsid w:val="00FE72BD"/>
    <w:rsid w:val="00FE76DC"/>
    <w:rsid w:val="00FE7E88"/>
    <w:rsid w:val="00FF0648"/>
    <w:rsid w:val="00FF15D8"/>
    <w:rsid w:val="00FF1B30"/>
    <w:rsid w:val="00FF1D92"/>
    <w:rsid w:val="00FF2185"/>
    <w:rsid w:val="00FF281D"/>
    <w:rsid w:val="00FF2A63"/>
    <w:rsid w:val="00FF3263"/>
    <w:rsid w:val="00FF3399"/>
    <w:rsid w:val="00FF345D"/>
    <w:rsid w:val="00FF3606"/>
    <w:rsid w:val="00FF36DF"/>
    <w:rsid w:val="00FF4F3A"/>
    <w:rsid w:val="00FF517D"/>
    <w:rsid w:val="00FF572A"/>
    <w:rsid w:val="00FF5AF1"/>
    <w:rsid w:val="00FF62A6"/>
    <w:rsid w:val="00FF6434"/>
    <w:rsid w:val="00FF6447"/>
    <w:rsid w:val="00FF6A06"/>
    <w:rsid w:val="00FF70BD"/>
    <w:rsid w:val="0324534B"/>
    <w:rsid w:val="03E568F4"/>
    <w:rsid w:val="04B91CEF"/>
    <w:rsid w:val="05957E28"/>
    <w:rsid w:val="0AA6081F"/>
    <w:rsid w:val="0E4041B0"/>
    <w:rsid w:val="0F5B0FF5"/>
    <w:rsid w:val="0F8B3B64"/>
    <w:rsid w:val="12392D79"/>
    <w:rsid w:val="15B6012F"/>
    <w:rsid w:val="16FC1CEE"/>
    <w:rsid w:val="182367D9"/>
    <w:rsid w:val="18F32ABE"/>
    <w:rsid w:val="1E6C4DFA"/>
    <w:rsid w:val="23D83289"/>
    <w:rsid w:val="24152411"/>
    <w:rsid w:val="26287D5D"/>
    <w:rsid w:val="2AF872FF"/>
    <w:rsid w:val="330E7078"/>
    <w:rsid w:val="33545ADD"/>
    <w:rsid w:val="33B50BE5"/>
    <w:rsid w:val="35A866AE"/>
    <w:rsid w:val="3A094797"/>
    <w:rsid w:val="3D8407BB"/>
    <w:rsid w:val="3D8B40C6"/>
    <w:rsid w:val="3FDE48D4"/>
    <w:rsid w:val="411E6221"/>
    <w:rsid w:val="412A369B"/>
    <w:rsid w:val="46B46957"/>
    <w:rsid w:val="4BFF1D62"/>
    <w:rsid w:val="53707BB2"/>
    <w:rsid w:val="5590630D"/>
    <w:rsid w:val="563F0855"/>
    <w:rsid w:val="56415B1C"/>
    <w:rsid w:val="58DC7361"/>
    <w:rsid w:val="59270818"/>
    <w:rsid w:val="59DA1033"/>
    <w:rsid w:val="59EC1566"/>
    <w:rsid w:val="5AA613ED"/>
    <w:rsid w:val="5CCA0432"/>
    <w:rsid w:val="5D871527"/>
    <w:rsid w:val="5ED02609"/>
    <w:rsid w:val="5ED813D0"/>
    <w:rsid w:val="5F745703"/>
    <w:rsid w:val="623F48FC"/>
    <w:rsid w:val="657C558F"/>
    <w:rsid w:val="6BF3787D"/>
    <w:rsid w:val="71EE5379"/>
    <w:rsid w:val="748D1D8B"/>
    <w:rsid w:val="7562301E"/>
    <w:rsid w:val="77290BF9"/>
    <w:rsid w:val="79210251"/>
    <w:rsid w:val="7A7A4883"/>
    <w:rsid w:val="7C310CD4"/>
    <w:rsid w:val="7CF1539B"/>
    <w:rsid w:val="7FB57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640" w:firstLineChars="200"/>
    </w:pPr>
    <w:rPr>
      <w:rFonts w:ascii="仿宋" w:hAnsi="仿宋" w:eastAsia="仿宋" w:cs="Times New Roman"/>
      <w:kern w:val="2"/>
      <w:sz w:val="32"/>
      <w:szCs w:val="32"/>
      <w:lang w:val="en-US" w:eastAsia="zh-CN" w:bidi="ar-SA"/>
    </w:rPr>
  </w:style>
  <w:style w:type="paragraph" w:styleId="2">
    <w:name w:val="heading 1"/>
    <w:basedOn w:val="1"/>
    <w:next w:val="1"/>
    <w:link w:val="25"/>
    <w:qFormat/>
    <w:uiPriority w:val="9"/>
    <w:pPr>
      <w:keepNext/>
      <w:keepLines/>
      <w:jc w:val="center"/>
      <w:outlineLvl w:val="0"/>
    </w:pPr>
    <w:rPr>
      <w:rFonts w:ascii="黑体" w:hAnsi="黑体" w:eastAsia="黑体"/>
      <w:bCs/>
      <w:kern w:val="44"/>
    </w:rPr>
  </w:style>
  <w:style w:type="paragraph" w:styleId="3">
    <w:name w:val="heading 2"/>
    <w:basedOn w:val="1"/>
    <w:next w:val="1"/>
    <w:link w:val="31"/>
    <w:unhideWhenUsed/>
    <w:qFormat/>
    <w:uiPriority w:val="9"/>
    <w:pPr>
      <w:keepNext/>
      <w:keepLines/>
      <w:jc w:val="center"/>
      <w:outlineLvl w:val="1"/>
    </w:pPr>
    <w:rPr>
      <w:rFonts w:ascii="楷体" w:hAnsi="楷体" w:eastAsia="楷体"/>
      <w:szCs w:val="20"/>
    </w:rPr>
  </w:style>
  <w:style w:type="paragraph" w:styleId="4">
    <w:name w:val="heading 3"/>
    <w:basedOn w:val="1"/>
    <w:next w:val="1"/>
    <w:link w:val="32"/>
    <w:unhideWhenUsed/>
    <w:qFormat/>
    <w:uiPriority w:val="9"/>
    <w:pPr>
      <w:keepNext/>
      <w:keepLines/>
      <w:spacing w:line="416" w:lineRule="auto"/>
      <w:jc w:val="center"/>
      <w:outlineLvl w:val="2"/>
    </w:pPr>
    <w:rPr>
      <w:b/>
      <w:bCs/>
      <w:sz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qFormat/>
    <w:uiPriority w:val="99"/>
    <w:rPr>
      <w:rFonts w:eastAsia="方正仿宋简体"/>
      <w:sz w:val="28"/>
      <w:szCs w:val="28"/>
    </w:rPr>
  </w:style>
  <w:style w:type="paragraph" w:styleId="6">
    <w:name w:val="Body Text"/>
    <w:basedOn w:val="1"/>
    <w:link w:val="50"/>
    <w:semiHidden/>
    <w:unhideWhenUsed/>
    <w:qFormat/>
    <w:uiPriority w:val="99"/>
    <w:pPr>
      <w:spacing w:after="120"/>
    </w:pPr>
  </w:style>
  <w:style w:type="paragraph" w:styleId="7">
    <w:name w:val="Body Text Indent"/>
    <w:basedOn w:val="1"/>
    <w:link w:val="36"/>
    <w:qFormat/>
    <w:uiPriority w:val="0"/>
    <w:pPr>
      <w:spacing w:after="120"/>
      <w:ind w:left="420" w:leftChars="200"/>
    </w:pPr>
    <w:rPr>
      <w:szCs w:val="20"/>
    </w:rPr>
  </w:style>
  <w:style w:type="paragraph" w:styleId="8">
    <w:name w:val="toc 3"/>
    <w:basedOn w:val="1"/>
    <w:next w:val="1"/>
    <w:unhideWhenUsed/>
    <w:qFormat/>
    <w:uiPriority w:val="39"/>
    <w:pPr>
      <w:ind w:left="840" w:leftChars="400"/>
    </w:pPr>
  </w:style>
  <w:style w:type="paragraph" w:styleId="9">
    <w:name w:val="Plain Text"/>
    <w:basedOn w:val="1"/>
    <w:link w:val="52"/>
    <w:qFormat/>
    <w:uiPriority w:val="0"/>
    <w:rPr>
      <w:rFonts w:ascii="宋体" w:hAnsi="Courier New"/>
      <w:szCs w:val="20"/>
    </w:rPr>
  </w:style>
  <w:style w:type="paragraph" w:styleId="10">
    <w:name w:val="Date"/>
    <w:basedOn w:val="1"/>
    <w:next w:val="1"/>
    <w:link w:val="38"/>
    <w:semiHidden/>
    <w:unhideWhenUsed/>
    <w:qFormat/>
    <w:uiPriority w:val="99"/>
    <w:pPr>
      <w:ind w:left="100" w:leftChars="2500"/>
    </w:pPr>
  </w:style>
  <w:style w:type="paragraph" w:styleId="11">
    <w:name w:val="Balloon Text"/>
    <w:basedOn w:val="1"/>
    <w:link w:val="28"/>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jc w:val="center"/>
    </w:pPr>
    <w:rPr>
      <w:sz w:val="18"/>
      <w:szCs w:val="18"/>
    </w:rPr>
  </w:style>
  <w:style w:type="paragraph" w:styleId="14">
    <w:name w:val="toc 1"/>
    <w:basedOn w:val="1"/>
    <w:next w:val="1"/>
    <w:unhideWhenUsed/>
    <w:qFormat/>
    <w:uiPriority w:val="39"/>
    <w:pPr>
      <w:tabs>
        <w:tab w:val="right" w:leader="dot" w:pos="8296"/>
      </w:tabs>
    </w:pPr>
    <w:rPr>
      <w:rFonts w:ascii="宋体" w:hAnsi="宋体"/>
      <w:b/>
      <w:kern w:val="0"/>
      <w:sz w:val="24"/>
    </w:rPr>
  </w:style>
  <w:style w:type="paragraph" w:styleId="15">
    <w:name w:val="Subtitle"/>
    <w:basedOn w:val="1"/>
    <w:next w:val="1"/>
    <w:link w:val="54"/>
    <w:qFormat/>
    <w:uiPriority w:val="11"/>
    <w:pPr>
      <w:adjustRightInd/>
      <w:snapToGrid/>
      <w:spacing w:line="560" w:lineRule="exact"/>
      <w:jc w:val="center"/>
    </w:pPr>
    <w:rPr>
      <w:rFonts w:ascii="黑体" w:hAnsi="黑体" w:eastAsia="黑体"/>
      <w:color w:val="000000"/>
    </w:rPr>
  </w:style>
  <w:style w:type="paragraph" w:styleId="16">
    <w:name w:val="footnote text"/>
    <w:basedOn w:val="1"/>
    <w:link w:val="42"/>
    <w:unhideWhenUsed/>
    <w:qFormat/>
    <w:uiPriority w:val="99"/>
    <w:rPr>
      <w:rFonts w:ascii="Calibri" w:hAnsi="Calibri"/>
      <w:sz w:val="18"/>
      <w:szCs w:val="18"/>
    </w:rPr>
  </w:style>
  <w:style w:type="paragraph" w:styleId="17">
    <w:name w:val="Body Text Indent 3"/>
    <w:basedOn w:val="1"/>
    <w:link w:val="51"/>
    <w:semiHidden/>
    <w:unhideWhenUsed/>
    <w:qFormat/>
    <w:uiPriority w:val="99"/>
    <w:pPr>
      <w:spacing w:after="120"/>
      <w:ind w:left="420" w:leftChars="200"/>
    </w:pPr>
    <w:rPr>
      <w:sz w:val="16"/>
      <w:szCs w:val="16"/>
    </w:rPr>
  </w:style>
  <w:style w:type="paragraph" w:styleId="18">
    <w:name w:val="toc 2"/>
    <w:basedOn w:val="1"/>
    <w:next w:val="1"/>
    <w:unhideWhenUsed/>
    <w:qFormat/>
    <w:uiPriority w:val="39"/>
    <w:pPr>
      <w:tabs>
        <w:tab w:val="right" w:leader="dot" w:pos="8296"/>
      </w:tabs>
      <w:ind w:left="420" w:leftChars="200"/>
    </w:pPr>
    <w:rPr>
      <w:rFonts w:ascii="宋体" w:hAnsi="宋体"/>
      <w:b/>
      <w:szCs w:val="21"/>
    </w:rPr>
  </w:style>
  <w:style w:type="paragraph" w:styleId="19">
    <w:name w:val="Title"/>
    <w:basedOn w:val="1"/>
    <w:next w:val="1"/>
    <w:link w:val="53"/>
    <w:qFormat/>
    <w:uiPriority w:val="10"/>
    <w:pPr>
      <w:tabs>
        <w:tab w:val="left" w:pos="2552"/>
      </w:tabs>
      <w:spacing w:line="560" w:lineRule="exact"/>
      <w:ind w:firstLine="0" w:firstLineChars="0"/>
      <w:jc w:val="both"/>
    </w:pPr>
    <w:rPr>
      <w:rFonts w:ascii="黑体" w:hAnsi="黑体" w:eastAsia="黑体"/>
      <w:b/>
    </w:rPr>
  </w:style>
  <w:style w:type="paragraph" w:styleId="20">
    <w:name w:val="annotation subject"/>
    <w:basedOn w:val="5"/>
    <w:next w:val="5"/>
    <w:link w:val="33"/>
    <w:semiHidden/>
    <w:unhideWhenUsed/>
    <w:qFormat/>
    <w:uiPriority w:val="99"/>
    <w:rPr>
      <w:rFonts w:eastAsia="宋体"/>
      <w:b/>
      <w:bCs/>
      <w:sz w:val="21"/>
      <w:szCs w:val="24"/>
    </w:rPr>
  </w:style>
  <w:style w:type="character" w:styleId="23">
    <w:name w:val="Hyperlink"/>
    <w:unhideWhenUsed/>
    <w:qFormat/>
    <w:uiPriority w:val="99"/>
    <w:rPr>
      <w:color w:val="0563C1"/>
      <w:u w:val="single"/>
    </w:rPr>
  </w:style>
  <w:style w:type="character" w:styleId="24">
    <w:name w:val="annotation reference"/>
    <w:unhideWhenUsed/>
    <w:qFormat/>
    <w:uiPriority w:val="99"/>
    <w:rPr>
      <w:sz w:val="21"/>
      <w:szCs w:val="21"/>
    </w:rPr>
  </w:style>
  <w:style w:type="character" w:customStyle="1" w:styleId="25">
    <w:name w:val="标题 1 Char"/>
    <w:link w:val="2"/>
    <w:qFormat/>
    <w:uiPriority w:val="9"/>
    <w:rPr>
      <w:rFonts w:ascii="黑体" w:hAnsi="黑体" w:eastAsia="黑体"/>
      <w:bCs/>
      <w:kern w:val="44"/>
      <w:sz w:val="32"/>
      <w:szCs w:val="32"/>
    </w:rPr>
  </w:style>
  <w:style w:type="character" w:customStyle="1" w:styleId="26">
    <w:name w:val="页眉 Char"/>
    <w:link w:val="13"/>
    <w:qFormat/>
    <w:uiPriority w:val="99"/>
    <w:rPr>
      <w:rFonts w:ascii="Times New Roman" w:hAnsi="Times New Roman" w:eastAsia="宋体" w:cs="Times New Roman"/>
      <w:sz w:val="18"/>
      <w:szCs w:val="18"/>
    </w:rPr>
  </w:style>
  <w:style w:type="character" w:customStyle="1" w:styleId="27">
    <w:name w:val="页脚 Char"/>
    <w:link w:val="12"/>
    <w:qFormat/>
    <w:uiPriority w:val="99"/>
    <w:rPr>
      <w:rFonts w:ascii="Times New Roman" w:hAnsi="Times New Roman" w:eastAsia="宋体" w:cs="Times New Roman"/>
      <w:sz w:val="18"/>
      <w:szCs w:val="18"/>
    </w:rPr>
  </w:style>
  <w:style w:type="character" w:customStyle="1" w:styleId="28">
    <w:name w:val="批注框文本 Char"/>
    <w:link w:val="11"/>
    <w:semiHidden/>
    <w:qFormat/>
    <w:uiPriority w:val="99"/>
    <w:rPr>
      <w:rFonts w:ascii="Times New Roman" w:hAnsi="Times New Roman" w:eastAsia="宋体" w:cs="Times New Roman"/>
      <w:sz w:val="18"/>
      <w:szCs w:val="18"/>
    </w:rPr>
  </w:style>
  <w:style w:type="character" w:customStyle="1" w:styleId="29">
    <w:name w:val="批注文字 Char"/>
    <w:link w:val="5"/>
    <w:qFormat/>
    <w:uiPriority w:val="99"/>
    <w:rPr>
      <w:rFonts w:ascii="Times New Roman" w:hAnsi="Times New Roman" w:eastAsia="方正仿宋简体" w:cs="Times New Roman"/>
      <w:sz w:val="28"/>
      <w:szCs w:val="28"/>
    </w:rPr>
  </w:style>
  <w:style w:type="paragraph" w:customStyle="1" w:styleId="30">
    <w:name w:val="样式 标题 1 + 黑色 居中 段前: 0 厘米 悬挂缩进: 11.25 字符 行距: 固定值 23 磅"/>
    <w:basedOn w:val="2"/>
    <w:qFormat/>
    <w:uiPriority w:val="0"/>
    <w:pPr>
      <w:spacing w:beforeLines="50" w:afterLines="50" w:line="460" w:lineRule="exact"/>
    </w:pPr>
    <w:rPr>
      <w:bCs w:val="0"/>
      <w:color w:val="000000"/>
      <w:sz w:val="24"/>
      <w:szCs w:val="20"/>
    </w:rPr>
  </w:style>
  <w:style w:type="character" w:customStyle="1" w:styleId="31">
    <w:name w:val="标题 2 Char"/>
    <w:link w:val="3"/>
    <w:qFormat/>
    <w:uiPriority w:val="9"/>
    <w:rPr>
      <w:rFonts w:ascii="楷体" w:hAnsi="楷体" w:eastAsia="楷体"/>
      <w:kern w:val="2"/>
      <w:sz w:val="32"/>
    </w:rPr>
  </w:style>
  <w:style w:type="character" w:customStyle="1" w:styleId="32">
    <w:name w:val="标题 3 Char"/>
    <w:link w:val="4"/>
    <w:qFormat/>
    <w:uiPriority w:val="9"/>
    <w:rPr>
      <w:rFonts w:ascii="Times New Roman" w:hAnsi="Times New Roman" w:eastAsia="宋体" w:cs="Times New Roman"/>
      <w:b/>
      <w:bCs/>
      <w:sz w:val="28"/>
      <w:szCs w:val="32"/>
    </w:rPr>
  </w:style>
  <w:style w:type="character" w:customStyle="1" w:styleId="33">
    <w:name w:val="批注主题 Char"/>
    <w:link w:val="20"/>
    <w:semiHidden/>
    <w:qFormat/>
    <w:uiPriority w:val="99"/>
    <w:rPr>
      <w:rFonts w:ascii="Times New Roman" w:hAnsi="Times New Roman" w:eastAsia="宋体" w:cs="Times New Roman"/>
      <w:b/>
      <w:bCs/>
      <w:sz w:val="28"/>
      <w:szCs w:val="24"/>
    </w:rPr>
  </w:style>
  <w:style w:type="paragraph" w:customStyle="1" w:styleId="34">
    <w:name w:val="TOC 标题1"/>
    <w:basedOn w:val="2"/>
    <w:next w:val="1"/>
    <w:unhideWhenUsed/>
    <w:qFormat/>
    <w:uiPriority w:val="39"/>
    <w:pPr>
      <w:widowControl/>
      <w:spacing w:before="240" w:line="259" w:lineRule="auto"/>
      <w:jc w:val="left"/>
      <w:outlineLvl w:val="9"/>
    </w:pPr>
    <w:rPr>
      <w:rFonts w:ascii="Calibri Light" w:hAnsi="Calibri Light"/>
      <w:b/>
      <w:bCs w:val="0"/>
      <w:color w:val="2E74B5"/>
      <w:kern w:val="0"/>
    </w:rPr>
  </w:style>
  <w:style w:type="paragraph" w:styleId="35">
    <w:name w:val="List Paragraph"/>
    <w:basedOn w:val="1"/>
    <w:qFormat/>
    <w:uiPriority w:val="34"/>
    <w:pPr>
      <w:widowControl/>
      <w:spacing w:before="100" w:beforeAutospacing="1" w:after="100" w:afterAutospacing="1"/>
    </w:pPr>
    <w:rPr>
      <w:rFonts w:ascii="宋体" w:hAnsi="宋体" w:cs="宋体"/>
      <w:kern w:val="0"/>
      <w:sz w:val="24"/>
    </w:rPr>
  </w:style>
  <w:style w:type="character" w:customStyle="1" w:styleId="36">
    <w:name w:val="正文文本缩进 Char"/>
    <w:link w:val="7"/>
    <w:qFormat/>
    <w:uiPriority w:val="0"/>
    <w:rPr>
      <w:rFonts w:ascii="Times New Roman" w:hAnsi="Times New Roman"/>
      <w:kern w:val="2"/>
      <w:sz w:val="21"/>
    </w:rPr>
  </w:style>
  <w:style w:type="paragraph" w:customStyle="1" w:styleId="3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8">
    <w:name w:val="日期 Char"/>
    <w:link w:val="10"/>
    <w:semiHidden/>
    <w:qFormat/>
    <w:uiPriority w:val="99"/>
    <w:rPr>
      <w:rFonts w:ascii="Times New Roman" w:hAnsi="Times New Roman"/>
      <w:kern w:val="2"/>
      <w:sz w:val="21"/>
      <w:szCs w:val="24"/>
    </w:rPr>
  </w:style>
  <w:style w:type="paragraph" w:customStyle="1" w:styleId="39">
    <w:name w:val="列出段落1"/>
    <w:basedOn w:val="1"/>
    <w:qFormat/>
    <w:uiPriority w:val="0"/>
    <w:pPr>
      <w:ind w:firstLine="420"/>
    </w:pPr>
    <w:rPr>
      <w:rFonts w:ascii="Calibri" w:hAnsi="Calibri"/>
      <w:szCs w:val="22"/>
    </w:rPr>
  </w:style>
  <w:style w:type="table" w:customStyle="1" w:styleId="40">
    <w:name w:val="Table Grid Light1"/>
    <w:basedOn w:val="21"/>
    <w:qFormat/>
    <w:uiPriority w:val="40"/>
    <w:rPr>
      <w:rFonts w:ascii="Times New Roman" w:hAnsi="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customStyle="1" w:styleId="41">
    <w:name w:val="style_kwd1"/>
    <w:qFormat/>
    <w:uiPriority w:val="0"/>
    <w:rPr>
      <w:shd w:val="clear" w:color="auto" w:fill="FFFFA6"/>
    </w:rPr>
  </w:style>
  <w:style w:type="character" w:customStyle="1" w:styleId="42">
    <w:name w:val="脚注文本 Char"/>
    <w:link w:val="16"/>
    <w:qFormat/>
    <w:uiPriority w:val="99"/>
    <w:rPr>
      <w:kern w:val="2"/>
      <w:sz w:val="18"/>
      <w:szCs w:val="18"/>
    </w:rPr>
  </w:style>
  <w:style w:type="paragraph" w:customStyle="1" w:styleId="43">
    <w:name w:val="Char Char Char Char Char Char1 Char Char Char"/>
    <w:basedOn w:val="1"/>
    <w:qFormat/>
    <w:uiPriority w:val="0"/>
    <w:pPr>
      <w:autoSpaceDE w:val="0"/>
      <w:autoSpaceDN w:val="0"/>
      <w:textAlignment w:val="baseline"/>
    </w:pPr>
    <w:rPr>
      <w:rFonts w:eastAsia="方正仿宋简体"/>
      <w:szCs w:val="20"/>
    </w:rPr>
  </w:style>
  <w:style w:type="paragraph" w:customStyle="1" w:styleId="44">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45">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48">
    <w:name w:val="TOC 标题2"/>
    <w:basedOn w:val="2"/>
    <w:next w:val="1"/>
    <w:unhideWhenUsed/>
    <w:qFormat/>
    <w:uiPriority w:val="39"/>
    <w:pPr>
      <w:widowControl/>
      <w:spacing w:before="240" w:line="259" w:lineRule="auto"/>
      <w:jc w:val="left"/>
      <w:outlineLvl w:val="9"/>
    </w:pPr>
    <w:rPr>
      <w:rFonts w:ascii="Calibri Light" w:hAnsi="Calibri Light"/>
      <w:b/>
      <w:bCs w:val="0"/>
      <w:color w:val="2E74B5"/>
      <w:kern w:val="0"/>
    </w:rPr>
  </w:style>
  <w:style w:type="paragraph" w:customStyle="1" w:styleId="49">
    <w:name w:val="修订6"/>
    <w:hidden/>
    <w:semiHidden/>
    <w:qFormat/>
    <w:uiPriority w:val="99"/>
    <w:rPr>
      <w:rFonts w:ascii="Times New Roman" w:hAnsi="Times New Roman" w:eastAsia="宋体" w:cs="Times New Roman"/>
      <w:kern w:val="2"/>
      <w:sz w:val="21"/>
      <w:szCs w:val="24"/>
      <w:lang w:val="en-US" w:eastAsia="zh-CN" w:bidi="ar-SA"/>
    </w:rPr>
  </w:style>
  <w:style w:type="character" w:customStyle="1" w:styleId="50">
    <w:name w:val="正文文本 Char"/>
    <w:link w:val="6"/>
    <w:semiHidden/>
    <w:qFormat/>
    <w:uiPriority w:val="99"/>
    <w:rPr>
      <w:rFonts w:ascii="Times New Roman" w:hAnsi="Times New Roman"/>
      <w:kern w:val="2"/>
      <w:sz w:val="21"/>
      <w:szCs w:val="24"/>
    </w:rPr>
  </w:style>
  <w:style w:type="character" w:customStyle="1" w:styleId="51">
    <w:name w:val="正文文本缩进 3 Char"/>
    <w:link w:val="17"/>
    <w:semiHidden/>
    <w:qFormat/>
    <w:uiPriority w:val="99"/>
    <w:rPr>
      <w:rFonts w:ascii="Times New Roman" w:hAnsi="Times New Roman"/>
      <w:kern w:val="2"/>
      <w:sz w:val="16"/>
      <w:szCs w:val="16"/>
    </w:rPr>
  </w:style>
  <w:style w:type="character" w:customStyle="1" w:styleId="52">
    <w:name w:val="纯文本 Char"/>
    <w:link w:val="9"/>
    <w:qFormat/>
    <w:uiPriority w:val="0"/>
    <w:rPr>
      <w:rFonts w:ascii="宋体" w:hAnsi="Courier New"/>
      <w:kern w:val="2"/>
      <w:sz w:val="21"/>
    </w:rPr>
  </w:style>
  <w:style w:type="character" w:customStyle="1" w:styleId="53">
    <w:name w:val="标题 Char"/>
    <w:link w:val="19"/>
    <w:qFormat/>
    <w:uiPriority w:val="10"/>
    <w:rPr>
      <w:rFonts w:ascii="黑体" w:hAnsi="黑体" w:eastAsia="黑体"/>
      <w:b/>
      <w:kern w:val="2"/>
      <w:sz w:val="32"/>
      <w:szCs w:val="32"/>
    </w:rPr>
  </w:style>
  <w:style w:type="character" w:customStyle="1" w:styleId="54">
    <w:name w:val="副标题 Char"/>
    <w:link w:val="15"/>
    <w:qFormat/>
    <w:uiPriority w:val="11"/>
    <w:rPr>
      <w:rFonts w:ascii="黑体" w:hAnsi="黑体" w:eastAsia="黑体"/>
      <w:color w:val="000000"/>
      <w:kern w:val="2"/>
      <w:sz w:val="32"/>
      <w:szCs w:val="32"/>
    </w:rPr>
  </w:style>
  <w:style w:type="character" w:customStyle="1" w:styleId="55">
    <w:name w:val="不明显强调1"/>
    <w:qFormat/>
    <w:uiPriority w:val="19"/>
    <w:rPr>
      <w:rFonts w:ascii="楷体" w:hAnsi="楷体" w:eastAsia="楷体"/>
      <w:color w:val="00000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档" ma:contentTypeID="0x010100277BE70400348A4D8EEC7D959D14FCE9" ma:contentTypeVersion="0" ma:contentTypeDescription="新建文档。" ma:contentTypeScope="" ma:versionID="c2d6fc419c2b1c800d14a129d15d07c3">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36AB37E-8B9F-4A88-949F-77734321B323}">
  <ds:schemaRefs/>
</ds:datastoreItem>
</file>

<file path=customXml/itemProps2.xml><?xml version="1.0" encoding="utf-8"?>
<ds:datastoreItem xmlns:ds="http://schemas.openxmlformats.org/officeDocument/2006/customXml" ds:itemID="{456E8F94-42FC-4E9D-9DC4-44D8AA0AB9F7}">
  <ds:schemaRefs/>
</ds:datastoreItem>
</file>

<file path=customXml/itemProps3.xml><?xml version="1.0" encoding="utf-8"?>
<ds:datastoreItem xmlns:ds="http://schemas.openxmlformats.org/officeDocument/2006/customXml" ds:itemID="{D310C489-11BD-444B-A2A0-80BF01C5DC75}">
  <ds:schemaRefs/>
</ds:datastoreItem>
</file>

<file path=customXml/itemProps4.xml><?xml version="1.0" encoding="utf-8"?>
<ds:datastoreItem xmlns:ds="http://schemas.openxmlformats.org/officeDocument/2006/customXml" ds:itemID="{49076DA8-4056-475E-B5D3-803C53D7347E}">
  <ds:schemaRefs/>
</ds:datastoreItem>
</file>

<file path=docProps/app.xml><?xml version="1.0" encoding="utf-8"?>
<Properties xmlns="http://schemas.openxmlformats.org/officeDocument/2006/extended-properties" xmlns:vt="http://schemas.openxmlformats.org/officeDocument/2006/docPropsVTypes">
  <Template>Normal</Template>
  <Pages>1</Pages>
  <Words>18399</Words>
  <Characters>104876</Characters>
  <Lines>873</Lines>
  <Paragraphs>246</Paragraphs>
  <TotalTime>1</TotalTime>
  <ScaleCrop>false</ScaleCrop>
  <LinksUpToDate>false</LinksUpToDate>
  <CharactersWithSpaces>123029</CharactersWithSpaces>
  <Application>WPS Office_11.8.2.12080_F1E327BC-269C-435d-A152-05C5408002CA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2023-12-13T07:11:00Z</dcterms:created>
  <dc:creator>chengxu</dc:creator>
  <cp:lastModifiedBy>辛雅婷</cp:lastModifiedBy>
  <cp:lastPrinted>2021-12-10T00:55:00Z</cp:lastPrinted>
  <dcterms:modified xsi:type="dcterms:W3CDTF">2023-12-15T14:29:09Z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0x010100277BE70400348A4D8EEC7D959D14FCE9</vt:lpwstr>
  </property>
  <property fmtid="{D5CDD505-2E9C-101B-9397-08002B2CF9AE}" pid="3" name="文档类别">
    <vt:lpwstr>33;#发文|c89deae4-f839-4773-b8cc-74ff09f1bd35</vt:lpwstr>
  </property>
  <property fmtid="{D5CDD505-2E9C-101B-9397-08002B2CF9AE}" pid="4" name="所属部门">
    <vt:lpwstr>71;#法律部|8df0b6c9-48dd-423e-b712-d95ccce37326</vt:lpwstr>
  </property>
  <property fmtid="{D5CDD505-2E9C-101B-9397-08002B2CF9AE}" pid="5" name="专业类别">
    <vt:lpwstr>177;#业务|55344bd3-acce-4d17-902a-b1b8935bd545</vt:lpwstr>
  </property>
  <property fmtid="{D5CDD505-2E9C-101B-9397-08002B2CF9AE}" pid="6" name="KSOProductBuildVer">
    <vt:lpwstr>2052-11.8.2.12080</vt:lpwstr>
  </property>
  <property fmtid="{D5CDD505-2E9C-101B-9397-08002B2CF9AE}" pid="7" name="ICV">
    <vt:lpwstr>795300B3678A4B33BF44F36F245CB12D</vt:lpwstr>
  </property>
</Properties>
</file>