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cs="Times New Roman" w:eastAsiaTheme="minorEastAsia"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kern w:val="2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《深圳证券交易所上市公司自律监管指南第3号——可持续发展报告编制》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《深圳证券交易所创业板上市公司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自律监管指南第3号——可持续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Times New Roman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发展报告编制》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修订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为进一步引导上市公司积极践行可持续发展理念，规范上市公司可持续发展信息披露，根据《深圳证券交易所上市公司自律监管指引第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号——可持续发展报告（试行）》（以下简称《指引》）相关规定要求，本所对《深圳证券交易所上市公司自律监管指南第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号——可持续发展报告编制》《深圳证券交易所创业板上市公司自律监管指南第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号——可持续发展报告编制》（以下统称《指南》）进行了修订，现将有关情况说明如下：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修订思路</w:t>
      </w:r>
    </w:p>
    <w:p>
      <w:pPr>
        <w:widowControl/>
        <w:spacing w:beforeLines="-2147483648" w:afterLines="-2147483648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习近平总书记指出，推动经济社会发展绿色化、低碳化是实现高质量发展的关键环节。前期，在中国证监会统一部署下，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所结合市场发展情况及实践需求，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按照“分步走”思路，率先</w:t>
      </w:r>
      <w:r>
        <w:rPr>
          <w:rFonts w:hint="eastAsia" w:ascii="仿宋" w:hAnsi="仿宋" w:eastAsia="仿宋" w:cs="仿宋"/>
          <w:sz w:val="32"/>
          <w:szCs w:val="32"/>
        </w:rPr>
        <w:t>就《指引》总体要求与披露框架、应对气候变化议题中的重点难点问题，制定了《指南》。</w:t>
      </w:r>
    </w:p>
    <w:p>
      <w:pPr>
        <w:widowControl/>
        <w:spacing w:beforeLines="-2147483648" w:afterLines="-2147483648"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为进一步完善可持续发展信息披露规则体系，增强上市公司环境保护、资源利用领域可持续发展实践能力，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本次修订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《指南》整体起草思路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以《指引》为基本框架</w:t>
      </w:r>
      <w:r>
        <w:rPr>
          <w:rFonts w:hint="eastAsia" w:ascii="仿宋" w:hAnsi="仿宋" w:eastAsia="仿宋" w:cs="仿宋"/>
          <w:sz w:val="32"/>
          <w:szCs w:val="32"/>
        </w:rPr>
        <w:t>，提示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具体议题的</w:t>
      </w:r>
      <w:r>
        <w:rPr>
          <w:rFonts w:hint="eastAsia" w:ascii="仿宋" w:hAnsi="仿宋" w:eastAsia="仿宋" w:cs="仿宋"/>
          <w:sz w:val="32"/>
          <w:szCs w:val="32"/>
        </w:rPr>
        <w:t>工作流程及披露要点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，为上市公司编制可持续发展报告提供参考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仿宋"/>
          <w:sz w:val="32"/>
          <w:szCs w:val="32"/>
        </w:rPr>
        <w:t>额外新增强制性披露要求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。后续，本所将结合其他重要议题的实践情况，进一步丰富完善《指南》。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二、主要修订内容</w:t>
      </w:r>
    </w:p>
    <w:p>
      <w:pPr>
        <w:keepNext/>
        <w:keepLines/>
        <w:widowControl w:val="0"/>
        <w:spacing w:line="560" w:lineRule="exact"/>
        <w:ind w:firstLine="640" w:firstLineChars="200"/>
        <w:jc w:val="both"/>
        <w:outlineLvl w:val="1"/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本次修订不涉及《指南》前两章内容，新增污染物排放、能源利用、水资源利用三个章节，主要内容如下：</w:t>
      </w:r>
    </w:p>
    <w:p>
      <w:pPr>
        <w:spacing w:line="560" w:lineRule="exact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一是说明相关议题的主要风险和机遇。污染物排放章节，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风险，包括</w:t>
      </w:r>
      <w:r>
        <w:rPr>
          <w:rFonts w:hint="eastAsia" w:ascii="仿宋" w:hAnsi="仿宋" w:eastAsia="仿宋" w:cs="仿宋"/>
          <w:sz w:val="32"/>
          <w:szCs w:val="32"/>
        </w:rPr>
        <w:t>环境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突变</w:t>
      </w:r>
      <w:r>
        <w:rPr>
          <w:rFonts w:hint="eastAsia" w:ascii="仿宋" w:hAnsi="仿宋" w:eastAsia="仿宋" w:cs="仿宋"/>
          <w:sz w:val="32"/>
          <w:szCs w:val="32"/>
        </w:rPr>
        <w:t>导致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的生产中断</w:t>
      </w:r>
      <w:r>
        <w:rPr>
          <w:rFonts w:hint="eastAsia" w:ascii="仿宋" w:hAnsi="仿宋" w:eastAsia="仿宋" w:cs="仿宋"/>
          <w:sz w:val="32"/>
          <w:szCs w:val="32"/>
        </w:rPr>
        <w:t>风险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、污染物排放总量控制要求导致的产能限制等；机遇，包括新污染防治技术的开发和应用带来的市场机遇、排污权交易取得的收益等。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能源利用章节，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风险，包括化石能源开采难度增加、能源供应中断等；机遇，包括使用节能设备降低资源依赖、使用可再生能源降低运营成本等。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水资源利用章节，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风险，包括突发水资源污染事件、水价波动导致的成本增加等；机遇，包括提高水资源利用效率、引入水循环利用系统降低废水排放成本等。</w:t>
      </w:r>
    </w:p>
    <w:p>
      <w:pPr>
        <w:spacing w:line="560" w:lineRule="exact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二是提供披露数据的通用计算流程与方法。污染物排放章节，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提示常见的污染物类型，明确污染物排放量的核算范围，列举多种可以汇总计算与披露的方式（如业务单位、设施类型等），说明污染物排放量数据引用、计算、汇总的参考方法。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能源利用章节，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明确核算能源用量的具体方法，提供明确的能耗计算公式。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水资源利用章节，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提供取水量、耗水量等计算公式。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三是明确具体信息披露要点。污染物排放章节，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污染物排放信息、减排信息、对员工及当地居民等群体的影响、环境合规信息等具体披露要求。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能源利用章节，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包括能源总消耗量、能源结构、清洁能源使用情况、能源节约目标及措施等具体披露要求。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水资源利用章节，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包括总耗水量、使用强度、节约用水目标、水资源回收利用情况等披露要求。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5NWU4M2VjYWJkZThkN2NmYmU0ZWUxMTU1NGM0OWIifQ=="/>
  </w:docVars>
  <w:rsids>
    <w:rsidRoot w:val="00172A27"/>
    <w:rsid w:val="000E07F3"/>
    <w:rsid w:val="00261A01"/>
    <w:rsid w:val="003A7871"/>
    <w:rsid w:val="003F5F2E"/>
    <w:rsid w:val="00402B1C"/>
    <w:rsid w:val="00474C62"/>
    <w:rsid w:val="004A0F72"/>
    <w:rsid w:val="00551EAD"/>
    <w:rsid w:val="0066687F"/>
    <w:rsid w:val="00722212"/>
    <w:rsid w:val="007B49C6"/>
    <w:rsid w:val="00803F83"/>
    <w:rsid w:val="009E0EA6"/>
    <w:rsid w:val="00A7005E"/>
    <w:rsid w:val="00AD5C88"/>
    <w:rsid w:val="00BE1494"/>
    <w:rsid w:val="00D17952"/>
    <w:rsid w:val="00EE3B77"/>
    <w:rsid w:val="00F35DD8"/>
    <w:rsid w:val="00FF06A0"/>
    <w:rsid w:val="016E0CBA"/>
    <w:rsid w:val="02661C2C"/>
    <w:rsid w:val="02D02755"/>
    <w:rsid w:val="04760DA0"/>
    <w:rsid w:val="048812F8"/>
    <w:rsid w:val="05534A4C"/>
    <w:rsid w:val="0715212E"/>
    <w:rsid w:val="07F76350"/>
    <w:rsid w:val="084F0820"/>
    <w:rsid w:val="091F7F85"/>
    <w:rsid w:val="0A9037A2"/>
    <w:rsid w:val="0BBB664F"/>
    <w:rsid w:val="0D68630B"/>
    <w:rsid w:val="0D936065"/>
    <w:rsid w:val="0E476609"/>
    <w:rsid w:val="0EEC3F08"/>
    <w:rsid w:val="0F454858"/>
    <w:rsid w:val="0FCB52AE"/>
    <w:rsid w:val="1041184B"/>
    <w:rsid w:val="106172ED"/>
    <w:rsid w:val="11BA2D42"/>
    <w:rsid w:val="131A01EB"/>
    <w:rsid w:val="138B61B5"/>
    <w:rsid w:val="13983E78"/>
    <w:rsid w:val="139C5A57"/>
    <w:rsid w:val="15A91BA0"/>
    <w:rsid w:val="15DC3D79"/>
    <w:rsid w:val="15E630E2"/>
    <w:rsid w:val="1690467D"/>
    <w:rsid w:val="17393FD5"/>
    <w:rsid w:val="189936EA"/>
    <w:rsid w:val="18A43C7A"/>
    <w:rsid w:val="19C5470E"/>
    <w:rsid w:val="1A0F26A3"/>
    <w:rsid w:val="1A70565B"/>
    <w:rsid w:val="1ABE0B0A"/>
    <w:rsid w:val="1B273E85"/>
    <w:rsid w:val="1BEB35B8"/>
    <w:rsid w:val="1CDA0007"/>
    <w:rsid w:val="1D921F48"/>
    <w:rsid w:val="1DAA47E5"/>
    <w:rsid w:val="1E100635"/>
    <w:rsid w:val="1EB961A6"/>
    <w:rsid w:val="1FD82B71"/>
    <w:rsid w:val="204B2D06"/>
    <w:rsid w:val="20FE42D6"/>
    <w:rsid w:val="2129639B"/>
    <w:rsid w:val="2261393D"/>
    <w:rsid w:val="24113261"/>
    <w:rsid w:val="25036E35"/>
    <w:rsid w:val="26334F5E"/>
    <w:rsid w:val="28242227"/>
    <w:rsid w:val="283C698F"/>
    <w:rsid w:val="28B00E32"/>
    <w:rsid w:val="29422464"/>
    <w:rsid w:val="29506857"/>
    <w:rsid w:val="29885B6F"/>
    <w:rsid w:val="2AC25434"/>
    <w:rsid w:val="2AEC3A3B"/>
    <w:rsid w:val="2BC67EED"/>
    <w:rsid w:val="2C792640"/>
    <w:rsid w:val="2CAA4E53"/>
    <w:rsid w:val="2D591BF5"/>
    <w:rsid w:val="2E16582B"/>
    <w:rsid w:val="2E381263"/>
    <w:rsid w:val="2F08056B"/>
    <w:rsid w:val="2FB408FE"/>
    <w:rsid w:val="30702187"/>
    <w:rsid w:val="309605D0"/>
    <w:rsid w:val="31126627"/>
    <w:rsid w:val="323C48F6"/>
    <w:rsid w:val="32890278"/>
    <w:rsid w:val="336B5448"/>
    <w:rsid w:val="33F05DEC"/>
    <w:rsid w:val="3414009D"/>
    <w:rsid w:val="34A8297F"/>
    <w:rsid w:val="356F3F02"/>
    <w:rsid w:val="35A973C7"/>
    <w:rsid w:val="35D51E56"/>
    <w:rsid w:val="3613470F"/>
    <w:rsid w:val="373E50E5"/>
    <w:rsid w:val="3788740A"/>
    <w:rsid w:val="381C267F"/>
    <w:rsid w:val="397D1296"/>
    <w:rsid w:val="3A4354CA"/>
    <w:rsid w:val="3A4A73CA"/>
    <w:rsid w:val="3A7546BD"/>
    <w:rsid w:val="3C0E1BB6"/>
    <w:rsid w:val="3C1A7270"/>
    <w:rsid w:val="3C8D4050"/>
    <w:rsid w:val="3CEE4C49"/>
    <w:rsid w:val="3DC36E61"/>
    <w:rsid w:val="3EC57DCF"/>
    <w:rsid w:val="3F5A01FC"/>
    <w:rsid w:val="3F664EE8"/>
    <w:rsid w:val="3F9E0D1E"/>
    <w:rsid w:val="406D0C3B"/>
    <w:rsid w:val="40903AFC"/>
    <w:rsid w:val="45C60805"/>
    <w:rsid w:val="47D07BF5"/>
    <w:rsid w:val="480623B9"/>
    <w:rsid w:val="488861DD"/>
    <w:rsid w:val="494D5008"/>
    <w:rsid w:val="49551AC0"/>
    <w:rsid w:val="49EC3C0B"/>
    <w:rsid w:val="4AF6626F"/>
    <w:rsid w:val="4B97067C"/>
    <w:rsid w:val="4BF6482D"/>
    <w:rsid w:val="4C0E7CD6"/>
    <w:rsid w:val="4CAD08B0"/>
    <w:rsid w:val="4D555A6E"/>
    <w:rsid w:val="4E514A0D"/>
    <w:rsid w:val="4F4A4A2E"/>
    <w:rsid w:val="50E2792C"/>
    <w:rsid w:val="513015C2"/>
    <w:rsid w:val="52842DED"/>
    <w:rsid w:val="541052C3"/>
    <w:rsid w:val="54502464"/>
    <w:rsid w:val="55000F83"/>
    <w:rsid w:val="552459E5"/>
    <w:rsid w:val="559D1742"/>
    <w:rsid w:val="56084344"/>
    <w:rsid w:val="563F3E8D"/>
    <w:rsid w:val="564B654C"/>
    <w:rsid w:val="56914E2F"/>
    <w:rsid w:val="57B92FBB"/>
    <w:rsid w:val="57B97B72"/>
    <w:rsid w:val="57BA4049"/>
    <w:rsid w:val="589B3CED"/>
    <w:rsid w:val="58C064AB"/>
    <w:rsid w:val="5B175FF4"/>
    <w:rsid w:val="5B7621CE"/>
    <w:rsid w:val="5C4B3B98"/>
    <w:rsid w:val="5C5A35C7"/>
    <w:rsid w:val="5D4702F3"/>
    <w:rsid w:val="5D942216"/>
    <w:rsid w:val="5E127261"/>
    <w:rsid w:val="5F4E11E7"/>
    <w:rsid w:val="60AC022A"/>
    <w:rsid w:val="60AE372D"/>
    <w:rsid w:val="61156C37"/>
    <w:rsid w:val="613F1997"/>
    <w:rsid w:val="61C929F1"/>
    <w:rsid w:val="62044036"/>
    <w:rsid w:val="639B14F1"/>
    <w:rsid w:val="65402FF4"/>
    <w:rsid w:val="659547A6"/>
    <w:rsid w:val="660062F1"/>
    <w:rsid w:val="668C2DEB"/>
    <w:rsid w:val="66A80E51"/>
    <w:rsid w:val="66F205F4"/>
    <w:rsid w:val="66F21D98"/>
    <w:rsid w:val="67580AC9"/>
    <w:rsid w:val="67614024"/>
    <w:rsid w:val="685D6044"/>
    <w:rsid w:val="68C12039"/>
    <w:rsid w:val="69647D52"/>
    <w:rsid w:val="69C4213F"/>
    <w:rsid w:val="6A6D7C61"/>
    <w:rsid w:val="6A7F64C9"/>
    <w:rsid w:val="6D7573B9"/>
    <w:rsid w:val="6DA225DD"/>
    <w:rsid w:val="6DA22ECF"/>
    <w:rsid w:val="6E0703E8"/>
    <w:rsid w:val="6E580E15"/>
    <w:rsid w:val="6F4C73D2"/>
    <w:rsid w:val="717767B4"/>
    <w:rsid w:val="72A77254"/>
    <w:rsid w:val="732F2C5A"/>
    <w:rsid w:val="73303587"/>
    <w:rsid w:val="749F2689"/>
    <w:rsid w:val="74C72DEA"/>
    <w:rsid w:val="754B13C2"/>
    <w:rsid w:val="76B0758F"/>
    <w:rsid w:val="77640DC4"/>
    <w:rsid w:val="77682CF7"/>
    <w:rsid w:val="77F90F61"/>
    <w:rsid w:val="78411105"/>
    <w:rsid w:val="788055CC"/>
    <w:rsid w:val="790D75C0"/>
    <w:rsid w:val="7AB92285"/>
    <w:rsid w:val="7B120A1C"/>
    <w:rsid w:val="7C291FC0"/>
    <w:rsid w:val="7C7B7072"/>
    <w:rsid w:val="7C9A0299"/>
    <w:rsid w:val="7CDD3147"/>
    <w:rsid w:val="7DEA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style01"/>
    <w:basedOn w:val="6"/>
    <w:qFormat/>
    <w:uiPriority w:val="0"/>
    <w:rPr>
      <w:rFonts w:hint="eastAsia" w:ascii="仿宋_GB2312" w:eastAsia="仿宋_GB2312"/>
      <w:color w:val="000000"/>
      <w:sz w:val="30"/>
      <w:szCs w:val="30"/>
    </w:rPr>
  </w:style>
  <w:style w:type="paragraph" w:customStyle="1" w:styleId="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样式3"/>
    <w:basedOn w:val="6"/>
    <w:qFormat/>
    <w:uiPriority w:val="1"/>
    <w:rPr>
      <w:rFonts w:eastAsia="宋体"/>
      <w:b/>
      <w:color w:val="FF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532</Words>
  <Characters>3035</Characters>
  <Lines>25</Lines>
  <Paragraphs>7</Paragraphs>
  <TotalTime>0</TotalTime>
  <ScaleCrop>false</ScaleCrop>
  <LinksUpToDate>false</LinksUpToDate>
  <CharactersWithSpaces>3560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2024-10-28T23:27:00Z</dcterms:created>
  <dc:creator>邢梅</dc:creator>
  <cp:lastModifiedBy>xxfb01</cp:lastModifiedBy>
  <dcterms:modified xsi:type="dcterms:W3CDTF">2025-09-05T08:09:09Z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C4B1EA4882424EF19634297A1035F3E7</vt:lpwstr>
  </property>
</Properties>
</file>